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600872F6" w:rsidR="001D32DF" w:rsidRPr="00BC11F2" w:rsidRDefault="001D32DF" w:rsidP="001D32DF">
      <w:pPr>
        <w:ind w:left="426" w:right="-17"/>
        <w:jc w:val="center"/>
        <w:rPr>
          <w:rFonts w:ascii="Azo Sans Lt" w:hAnsi="Azo Sans Lt" w:cstheme="minorHAnsi"/>
          <w:b/>
          <w:sz w:val="24"/>
          <w:szCs w:val="24"/>
        </w:rPr>
      </w:pPr>
      <w:r w:rsidRPr="00BC11F2">
        <w:rPr>
          <w:rFonts w:ascii="Azo Sans Lt" w:hAnsi="Azo Sans Lt" w:cstheme="minorHAnsi"/>
          <w:b/>
          <w:sz w:val="24"/>
          <w:szCs w:val="24"/>
        </w:rPr>
        <w:t>ANEXO V</w:t>
      </w:r>
    </w:p>
    <w:p w14:paraId="575DDB63" w14:textId="7777777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46B64F96" w14:textId="7777777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75018C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75018C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75018C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4B7C6219" w14:textId="1D7332B5" w:rsidR="00762F46" w:rsidRDefault="001D4AC3" w:rsidP="00762F46">
      <w:pPr>
        <w:pStyle w:val="NormalWeb"/>
        <w:jc w:val="both"/>
        <w:rPr>
          <w:rFonts w:ascii="Azo Sans Lt" w:hAnsi="Azo Sans Lt" w:cstheme="minorHAnsi"/>
          <w:sz w:val="22"/>
          <w:szCs w:val="22"/>
        </w:rPr>
      </w:pPr>
      <w:r w:rsidRPr="0075018C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75018C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75018C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75018C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</w:t>
      </w:r>
      <w:r w:rsidRPr="00785D66">
        <w:rPr>
          <w:rFonts w:ascii="Azo Sans Lt" w:hAnsi="Azo Sans Lt" w:cstheme="minorHAnsi"/>
          <w:sz w:val="22"/>
          <w:szCs w:val="22"/>
        </w:rPr>
        <w:t xml:space="preserve">............................, sediado(a) na ..................................., </w:t>
      </w:r>
      <w:proofErr w:type="spellStart"/>
      <w:r w:rsidRPr="00785D66">
        <w:rPr>
          <w:rFonts w:ascii="Azo Sans Lt" w:hAnsi="Azo Sans Lt" w:cstheme="minorHAnsi"/>
          <w:sz w:val="22"/>
          <w:szCs w:val="22"/>
        </w:rPr>
        <w:t>em</w:t>
      </w:r>
      <w:proofErr w:type="spellEnd"/>
      <w:r w:rsidRPr="00785D66">
        <w:rPr>
          <w:rFonts w:ascii="Azo Sans Lt" w:hAnsi="Azo Sans Lt" w:cstheme="minorHAnsi"/>
          <w:sz w:val="22"/>
          <w:szCs w:val="22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Processo Administrativo nº </w:t>
      </w:r>
      <w:r w:rsidR="00762F46">
        <w:rPr>
          <w:rFonts w:ascii="Azo Sans Md" w:hAnsi="Azo Sans Md" w:cstheme="minorHAnsi"/>
          <w:b/>
          <w:bCs/>
          <w:sz w:val="22"/>
          <w:szCs w:val="22"/>
        </w:rPr>
        <w:t>30.153/2021</w:t>
      </w:r>
      <w:r w:rsidR="00997D42">
        <w:rPr>
          <w:rFonts w:ascii="Azo Sans Md" w:hAnsi="Azo Sans Md" w:cstheme="minorHAnsi"/>
          <w:sz w:val="22"/>
          <w:szCs w:val="22"/>
        </w:rPr>
        <w:t>,</w:t>
      </w:r>
      <w:r w:rsidR="00762F46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>e em observância às disposições da Lei nº 8.666, de 21 de junho de 1993 e da Lei nº 10.520  de 17 de julho de 2002, e na Lei nº 8.078, de 1990 - Código de Defesa do Consumidor,</w:t>
      </w:r>
      <w:r w:rsidR="006306EF">
        <w:rPr>
          <w:rFonts w:ascii="Azo Sans Lt" w:hAnsi="Azo Sans Lt" w:cstheme="minorHAnsi"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7A2589">
        <w:rPr>
          <w:rFonts w:ascii="Azo Sans Md" w:hAnsi="Azo Sans Md" w:cstheme="minorHAnsi"/>
          <w:b/>
          <w:bCs/>
          <w:sz w:val="22"/>
          <w:szCs w:val="22"/>
        </w:rPr>
        <w:t>240</w:t>
      </w:r>
      <w:r w:rsidR="00762F46">
        <w:rPr>
          <w:rFonts w:ascii="Azo Sans Md" w:hAnsi="Azo Sans Md" w:cstheme="minorHAnsi"/>
          <w:b/>
          <w:bCs/>
          <w:sz w:val="22"/>
          <w:szCs w:val="22"/>
        </w:rPr>
        <w:t>/2023</w:t>
      </w:r>
      <w:r w:rsidRPr="00785D66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51DC5DF7" w:rsidR="001A0D41" w:rsidRPr="00E329C7" w:rsidRDefault="001A0D41" w:rsidP="000B563C">
      <w:pPr>
        <w:pStyle w:val="NormalWeb"/>
        <w:spacing w:before="0" w:beforeAutospacing="0" w:after="0" w:afterAutospacing="0" w:line="360" w:lineRule="auto"/>
        <w:jc w:val="both"/>
        <w:rPr>
          <w:rFonts w:ascii="Azo Sans Lt" w:eastAsia="Verdana" w:hAnsi="Azo Sans Lt" w:cstheme="minorHAnsi"/>
          <w:sz w:val="22"/>
          <w:szCs w:val="22"/>
          <w:lang w:val="pt-PT" w:eastAsia="en-US"/>
        </w:rPr>
      </w:pPr>
      <w:r w:rsidRPr="00E329C7">
        <w:rPr>
          <w:rFonts w:ascii="Azo Sans Lt" w:eastAsia="Verdana" w:hAnsi="Azo Sans Lt" w:cstheme="minorHAnsi"/>
          <w:sz w:val="22"/>
          <w:szCs w:val="22"/>
          <w:lang w:val="pt-PT" w:eastAsia="en-US"/>
        </w:rPr>
        <w:t xml:space="preserve">1 - </w:t>
      </w:r>
      <w:r w:rsidR="001D32DF" w:rsidRPr="00E329C7">
        <w:rPr>
          <w:rFonts w:ascii="Azo Sans Lt" w:eastAsia="Verdana" w:hAnsi="Azo Sans Lt" w:cstheme="minorHAnsi"/>
          <w:sz w:val="22"/>
          <w:szCs w:val="22"/>
          <w:lang w:val="pt-PT" w:eastAsia="en-US"/>
        </w:rPr>
        <w:t>CLÁUSULA PRIMEIRA – OBJETO</w:t>
      </w:r>
    </w:p>
    <w:p w14:paraId="6EF57C0A" w14:textId="2F23FE52" w:rsidR="001D32DF" w:rsidRPr="000B563C" w:rsidRDefault="00762F46" w:rsidP="00881AAA">
      <w:pPr>
        <w:pStyle w:val="PargrafodaLista"/>
        <w:numPr>
          <w:ilvl w:val="1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rFonts w:ascii="Azo Sans Lt" w:hAnsi="Azo Sans Lt" w:cstheme="minorHAnsi"/>
        </w:rPr>
      </w:pPr>
      <w:r w:rsidRPr="000B563C">
        <w:rPr>
          <w:rFonts w:ascii="Azo Sans Lt" w:hAnsi="Azo Sans Lt" w:cstheme="minorHAnsi"/>
        </w:rPr>
        <w:t>– O o</w:t>
      </w:r>
      <w:r w:rsidR="001D32DF" w:rsidRPr="000B563C">
        <w:rPr>
          <w:rFonts w:ascii="Azo Sans Lt" w:hAnsi="Azo Sans Lt" w:cstheme="minorHAnsi"/>
        </w:rPr>
        <w:t xml:space="preserve">bjeto do presente Termo de Contrato </w:t>
      </w:r>
      <w:r w:rsidR="000B563C" w:rsidRPr="000B563C">
        <w:rPr>
          <w:rFonts w:ascii="Azo Sans Lt" w:hAnsi="Azo Sans Lt" w:cstheme="minorHAnsi"/>
        </w:rPr>
        <w:t xml:space="preserve">consiste na </w:t>
      </w:r>
      <w:r w:rsidR="000B563C" w:rsidRPr="000B563C">
        <w:rPr>
          <w:rFonts w:ascii="Azo Sans Md" w:hAnsi="Azo Sans Md"/>
          <w:b/>
          <w:bCs/>
        </w:rPr>
        <w:t>aquisição de Veículos para atender às necessidades da Subsecretaria de Vigilância em Saúde, Estratégia de Saúde da Família e Hospital Municipal Raul Sertã</w:t>
      </w:r>
      <w:r w:rsidR="001272CC" w:rsidRPr="000B563C">
        <w:rPr>
          <w:rFonts w:ascii="Azo Sans Md" w:hAnsi="Azo Sans Md" w:cstheme="minorHAnsi"/>
        </w:rPr>
        <w:t xml:space="preserve">, </w:t>
      </w:r>
      <w:r w:rsidR="005466C3" w:rsidRPr="000B563C">
        <w:rPr>
          <w:rFonts w:ascii="Azo Sans Lt" w:hAnsi="Azo Sans Lt" w:cstheme="minorHAnsi"/>
        </w:rPr>
        <w:t xml:space="preserve">conforme condições, quantidades e especificações contidas no TERMO DE REFERÊNCIA – ANEXO I do </w:t>
      </w:r>
      <w:r w:rsidR="000B563C" w:rsidRPr="000B563C">
        <w:rPr>
          <w:rFonts w:ascii="Azo Sans Lt" w:hAnsi="Azo Sans Lt" w:cstheme="minorHAnsi"/>
        </w:rPr>
        <w:t>E</w:t>
      </w:r>
      <w:r w:rsidR="005466C3" w:rsidRPr="000B563C">
        <w:rPr>
          <w:rFonts w:ascii="Azo Sans Lt" w:hAnsi="Azo Sans Lt" w:cstheme="minorHAnsi"/>
        </w:rPr>
        <w:t>dital.</w:t>
      </w:r>
    </w:p>
    <w:p w14:paraId="59780F07" w14:textId="330F61C6" w:rsidR="000B563C" w:rsidRPr="000B563C" w:rsidRDefault="000B563C" w:rsidP="00881AAA">
      <w:pPr>
        <w:pStyle w:val="PargrafodaLista"/>
        <w:numPr>
          <w:ilvl w:val="1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rFonts w:ascii="Azo Sans Lt" w:hAnsi="Azo Sans Lt" w:cstheme="minorHAnsi"/>
          <w:b/>
        </w:rPr>
      </w:pPr>
      <w:r>
        <w:rPr>
          <w:rFonts w:ascii="Azo Sans Lt" w:hAnsi="Azo Sans Lt" w:cstheme="minorHAnsi"/>
        </w:rPr>
        <w:t xml:space="preserve"> - </w:t>
      </w:r>
      <w:r w:rsidR="00DA1170" w:rsidRPr="000B563C">
        <w:rPr>
          <w:rFonts w:ascii="Azo Sans Lt" w:hAnsi="Azo Sans Lt" w:cstheme="minorHAnsi"/>
        </w:rPr>
        <w:t>Todos os veículos serão entregues licenciados no ano da compra e adesivados com a logo da Prefeitura Municipal de Nova Friburgo</w:t>
      </w:r>
      <w:r w:rsidR="001A2184">
        <w:rPr>
          <w:rFonts w:ascii="Azo Sans Lt" w:hAnsi="Azo Sans Lt" w:cstheme="minorHAnsi"/>
        </w:rPr>
        <w:t>, c</w:t>
      </w:r>
      <w:r w:rsidR="00DA1170" w:rsidRPr="000B563C">
        <w:rPr>
          <w:rFonts w:ascii="Azo Sans Lt" w:hAnsi="Azo Sans Lt" w:cstheme="minorHAnsi"/>
        </w:rPr>
        <w:t>onforme os modelos existentes no anexo I do Termo de Referência.</w:t>
      </w:r>
    </w:p>
    <w:p w14:paraId="4989406C" w14:textId="5C4FBA88" w:rsidR="000B563C" w:rsidRPr="000B563C" w:rsidRDefault="000B563C" w:rsidP="00881AAA">
      <w:pPr>
        <w:pStyle w:val="PargrafodaLista"/>
        <w:numPr>
          <w:ilvl w:val="1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rFonts w:ascii="Azo Sans Lt" w:hAnsi="Azo Sans Lt" w:cstheme="minorHAnsi"/>
          <w:b/>
        </w:rPr>
      </w:pPr>
      <w:r>
        <w:rPr>
          <w:rFonts w:ascii="Azo Sans Lt" w:hAnsi="Azo Sans Lt" w:cstheme="minorHAnsi"/>
        </w:rPr>
        <w:t xml:space="preserve">- </w:t>
      </w:r>
      <w:r w:rsidR="00DA1170" w:rsidRPr="000B563C">
        <w:rPr>
          <w:rFonts w:ascii="Azo Sans Lt" w:hAnsi="Azo Sans Lt" w:cstheme="minorHAnsi"/>
        </w:rPr>
        <w:t xml:space="preserve">Os adesivos serão fixados nas portas dianteiras, com a identificação de cada secretaria que serão direcionados, de acordo com quadro de distribuição demonstrado no Termo de Referência. </w:t>
      </w:r>
    </w:p>
    <w:p w14:paraId="384E7EA6" w14:textId="77777777" w:rsidR="000B563C" w:rsidRPr="000B563C" w:rsidRDefault="000B563C" w:rsidP="00881AAA">
      <w:pPr>
        <w:pStyle w:val="PargrafodaLista"/>
        <w:numPr>
          <w:ilvl w:val="1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rFonts w:ascii="Azo Sans Lt" w:hAnsi="Azo Sans Lt" w:cstheme="minorHAnsi"/>
          <w:b/>
        </w:rPr>
      </w:pPr>
      <w:r>
        <w:rPr>
          <w:rFonts w:ascii="Azo Sans Lt" w:hAnsi="Azo Sans Lt" w:cstheme="minorHAnsi"/>
        </w:rPr>
        <w:t xml:space="preserve">- </w:t>
      </w:r>
      <w:r w:rsidR="001D32DF" w:rsidRPr="000B563C">
        <w:rPr>
          <w:rFonts w:ascii="Azo Sans Lt" w:hAnsi="Azo Sans Lt" w:cstheme="minorHAnsi"/>
        </w:rPr>
        <w:t xml:space="preserve">Este Termo de Contrato vincula-se ao Edital do Pregão, identificado no preâmbulo </w:t>
      </w:r>
      <w:r w:rsidR="001D32DF" w:rsidRPr="000B563C">
        <w:rPr>
          <w:rFonts w:ascii="Azo Sans Lt" w:hAnsi="Azo Sans Lt" w:cstheme="minorHAnsi"/>
        </w:rPr>
        <w:lastRenderedPageBreak/>
        <w:t>e à proposta vencedora, independentemente de transcrição.</w:t>
      </w:r>
    </w:p>
    <w:p w14:paraId="5EBD9E9F" w14:textId="3C68B8D9" w:rsidR="006306EF" w:rsidRPr="000B563C" w:rsidRDefault="000B563C" w:rsidP="00881AAA">
      <w:pPr>
        <w:pStyle w:val="PargrafodaLista"/>
        <w:numPr>
          <w:ilvl w:val="1"/>
          <w:numId w:val="3"/>
        </w:numPr>
        <w:tabs>
          <w:tab w:val="left" w:pos="567"/>
        </w:tabs>
        <w:spacing w:line="360" w:lineRule="auto"/>
        <w:ind w:left="0" w:firstLine="0"/>
        <w:jc w:val="both"/>
        <w:rPr>
          <w:rFonts w:ascii="Azo Sans Lt" w:hAnsi="Azo Sans Lt" w:cstheme="minorHAnsi"/>
          <w:b/>
        </w:rPr>
      </w:pPr>
      <w:r>
        <w:rPr>
          <w:rFonts w:ascii="Azo Sans Lt" w:hAnsi="Azo Sans Lt" w:cstheme="minorHAnsi"/>
        </w:rPr>
        <w:t xml:space="preserve">- </w:t>
      </w:r>
      <w:r w:rsidR="001D32DF" w:rsidRPr="000B563C">
        <w:rPr>
          <w:rFonts w:ascii="Azo Sans Lt" w:hAnsi="Azo Sans Lt" w:cstheme="minorHAnsi"/>
        </w:rPr>
        <w:t>Discriminação do objeto: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1254"/>
        <w:gridCol w:w="2146"/>
        <w:gridCol w:w="863"/>
        <w:gridCol w:w="930"/>
        <w:gridCol w:w="935"/>
        <w:gridCol w:w="1225"/>
        <w:gridCol w:w="895"/>
      </w:tblGrid>
      <w:tr w:rsidR="006306EF" w14:paraId="30136ED5" w14:textId="77777777" w:rsidTr="000B563C">
        <w:trPr>
          <w:jc w:val="center"/>
        </w:trPr>
        <w:tc>
          <w:tcPr>
            <w:tcW w:w="45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70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14:paraId="32CDD99B" w14:textId="77777777" w:rsidTr="000B563C">
        <w:trPr>
          <w:jc w:val="center"/>
        </w:trPr>
        <w:tc>
          <w:tcPr>
            <w:tcW w:w="45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14:paraId="550069E0" w14:textId="77777777" w:rsidTr="006306EF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6306EF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6306EF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14:paraId="6E38BB35" w14:textId="77777777" w:rsidTr="000B563C">
        <w:trPr>
          <w:trHeight w:val="284"/>
          <w:jc w:val="center"/>
        </w:trPr>
        <w:tc>
          <w:tcPr>
            <w:tcW w:w="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065DCD74" w14:textId="77777777" w:rsidTr="000B563C">
        <w:trPr>
          <w:trHeight w:val="284"/>
          <w:jc w:val="center"/>
        </w:trPr>
        <w:tc>
          <w:tcPr>
            <w:tcW w:w="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20DE41AC" w14:textId="77777777" w:rsidTr="00436587">
        <w:trPr>
          <w:trHeight w:val="281"/>
          <w:jc w:val="center"/>
        </w:trPr>
        <w:tc>
          <w:tcPr>
            <w:tcW w:w="5000" w:type="pct"/>
            <w:gridSpan w:val="8"/>
          </w:tcPr>
          <w:p w14:paraId="579F99DB" w14:textId="5D76576B" w:rsidR="006306EF" w:rsidRPr="006306EF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 w:rsidR="00461F93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0A3B4E">
              <w:rPr>
                <w:rFonts w:ascii="Azo Sans Lt" w:hAnsi="Azo Sans Lt"/>
                <w:b/>
                <w:bCs/>
                <w:sz w:val="20"/>
                <w:szCs w:val="20"/>
              </w:rPr>
              <w:t>XXX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1A0D41" w:rsidRDefault="001A0D41" w:rsidP="00881AAA">
      <w:pPr>
        <w:pStyle w:val="Nivel01"/>
        <w:numPr>
          <w:ilvl w:val="0"/>
          <w:numId w:val="1"/>
        </w:numPr>
        <w:rPr>
          <w:rFonts w:ascii="Azo Sans Lt" w:hAnsi="Azo Sans Lt" w:cstheme="minorHAnsi"/>
          <w:iCs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 </w:t>
      </w:r>
      <w:r w:rsidR="001D32DF" w:rsidRPr="007501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0D7A1F52" w:rsidR="001D32DF" w:rsidRDefault="00B13DC2" w:rsidP="00881AAA">
      <w:pPr>
        <w:pStyle w:val="PargrafodaLista"/>
        <w:widowControl/>
        <w:numPr>
          <w:ilvl w:val="1"/>
          <w:numId w:val="1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13DC2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B13DC2">
        <w:rPr>
          <w:rFonts w:ascii="Azo Sans Lt" w:hAnsi="Azo Sans Lt" w:cstheme="minorHAnsi"/>
          <w:bCs/>
          <w:iCs/>
        </w:rPr>
        <w:t xml:space="preserve">será de </w:t>
      </w:r>
      <w:r w:rsidR="005466C3" w:rsidRPr="00B13DC2">
        <w:rPr>
          <w:rFonts w:ascii="Azo Sans Lt" w:hAnsi="Azo Sans Lt" w:cstheme="minorHAnsi"/>
        </w:rPr>
        <w:t>...... (mês) meses</w:t>
      </w:r>
      <w:r w:rsidR="005466C3" w:rsidRPr="00B13DC2">
        <w:rPr>
          <w:rFonts w:ascii="Azo Sans Lt" w:hAnsi="Azo Sans Lt" w:cstheme="minorHAnsi"/>
          <w:bCs/>
          <w:iCs/>
        </w:rPr>
        <w:t xml:space="preserve"> </w:t>
      </w:r>
      <w:r w:rsidR="001D32DF" w:rsidRPr="00B13DC2">
        <w:rPr>
          <w:rFonts w:ascii="Azo Sans Lt" w:hAnsi="Azo Sans Lt" w:cstheme="minorHAnsi"/>
          <w:bCs/>
          <w:iCs/>
        </w:rPr>
        <w:t>, com início na data de ____/____/______ e encerramento em ____/____/______, prorrogável na forma do art. 57, §1º, da Lei nº 8.666, de 1993.</w:t>
      </w:r>
      <w:r w:rsidR="001D32DF" w:rsidRPr="00B13DC2">
        <w:rPr>
          <w:rFonts w:ascii="Azo Sans Lt" w:hAnsi="Azo Sans Lt" w:cstheme="minorHAnsi"/>
        </w:rPr>
        <w:t xml:space="preserve"> </w:t>
      </w:r>
    </w:p>
    <w:p w14:paraId="273B40C6" w14:textId="463A28D9" w:rsidR="004E079B" w:rsidRPr="004E079B" w:rsidRDefault="004E079B" w:rsidP="00881AAA">
      <w:pPr>
        <w:pStyle w:val="Nivel01"/>
        <w:numPr>
          <w:ilvl w:val="0"/>
          <w:numId w:val="1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TERCEIRA – PREÇO</w:t>
      </w:r>
    </w:p>
    <w:p w14:paraId="07A32C22" w14:textId="600AB953" w:rsidR="001D32DF" w:rsidRPr="00F37352" w:rsidRDefault="001A61DD" w:rsidP="00881AAA">
      <w:pPr>
        <w:pStyle w:val="PargrafodaLista"/>
        <w:widowControl/>
        <w:numPr>
          <w:ilvl w:val="1"/>
          <w:numId w:val="1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F37352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11ED3D45" w:rsidR="001D32DF" w:rsidRPr="00F37352" w:rsidRDefault="001A61DD" w:rsidP="00881AAA">
      <w:pPr>
        <w:pStyle w:val="PargrafodaLista"/>
        <w:widowControl/>
        <w:numPr>
          <w:ilvl w:val="1"/>
          <w:numId w:val="1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F37352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03D5185C" w:rsidR="00B03288" w:rsidRDefault="00B03288" w:rsidP="00881AAA">
      <w:pPr>
        <w:pStyle w:val="Nivel01"/>
        <w:numPr>
          <w:ilvl w:val="0"/>
          <w:numId w:val="1"/>
        </w:numPr>
        <w:spacing w:before="0" w:line="360" w:lineRule="auto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QUARTA – DOTAÇÃO ORÇAMENTÁRIA</w:t>
      </w:r>
    </w:p>
    <w:p w14:paraId="6E243049" w14:textId="34D1FFBA" w:rsidR="001A61DD" w:rsidRPr="001434D9" w:rsidRDefault="001A61DD" w:rsidP="00BC11F2">
      <w:pPr>
        <w:spacing w:line="360" w:lineRule="auto"/>
        <w:jc w:val="both"/>
        <w:rPr>
          <w:rFonts w:ascii="Azo Sans Lt" w:hAnsi="Azo Sans Lt" w:cstheme="minorHAnsi"/>
          <w:bCs/>
          <w:iCs/>
        </w:rPr>
      </w:pPr>
      <w:r>
        <w:rPr>
          <w:color w:val="000000"/>
        </w:rPr>
        <w:t xml:space="preserve">4.1 - </w:t>
      </w:r>
      <w:r w:rsidRPr="001434D9">
        <w:rPr>
          <w:rFonts w:ascii="Azo Sans Lt" w:hAnsi="Azo Sans Lt" w:cstheme="minorHAnsi"/>
          <w:bCs/>
          <w:iCs/>
        </w:rPr>
        <w:t>As despesas decorrentes da aquisição dos objetos previstos no Termo de Referência correrão por conta do elemento de despesa e fonte de recurso abaixo descritos:</w:t>
      </w:r>
    </w:p>
    <w:p w14:paraId="7D5D49A4" w14:textId="316A6E0C" w:rsidR="001A61DD" w:rsidRPr="001434D9" w:rsidRDefault="001A61DD" w:rsidP="001434D9">
      <w:pPr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b/>
          <w:bCs/>
          <w:color w:val="000000"/>
        </w:rPr>
        <w:t>4.1.1 - Vigilância em Saúde  (P.A. 17040/2020)</w:t>
      </w:r>
    </w:p>
    <w:p w14:paraId="7EDF12C8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>Elemento de Despesa – 44.90.52.06</w:t>
      </w:r>
    </w:p>
    <w:p w14:paraId="4EE08CC0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>Fonte de Recurso – 1621 – Sus Estado</w:t>
      </w:r>
    </w:p>
    <w:p w14:paraId="1784729A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>Programas de Trabalho – Vigilância em Saúde: 30001.10.305.0086.2.208;</w:t>
      </w:r>
      <w:r w:rsidRPr="001434D9">
        <w:rPr>
          <w:rFonts w:ascii="Azo Sans Lt" w:hAnsi="Azo Sans Lt"/>
          <w:color w:val="000000"/>
        </w:rPr>
        <w:tab/>
      </w:r>
    </w:p>
    <w:p w14:paraId="4F2D310C" w14:textId="1DE819CB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ab/>
      </w:r>
      <w:r w:rsidRPr="001434D9">
        <w:rPr>
          <w:rFonts w:ascii="Azo Sans Lt" w:hAnsi="Azo Sans Lt"/>
          <w:color w:val="000000"/>
        </w:rPr>
        <w:tab/>
      </w:r>
      <w:r w:rsidRPr="001434D9">
        <w:rPr>
          <w:rFonts w:ascii="Azo Sans Lt" w:hAnsi="Azo Sans Lt"/>
          <w:color w:val="000000"/>
        </w:rPr>
        <w:tab/>
        <w:t xml:space="preserve">             Vigilância Ambiental: 30001.10.305.0086.2.208</w:t>
      </w: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>;</w:t>
      </w:r>
    </w:p>
    <w:p w14:paraId="13BF6E8E" w14:textId="483C9581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ab/>
      </w: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ab/>
      </w: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ab/>
        <w:t xml:space="preserve">         </w:t>
      </w:r>
      <w:r w:rsidR="001434D9">
        <w:rPr>
          <w:rFonts w:ascii="Azo Sans Lt" w:eastAsia="Times New Roman" w:hAnsi="Azo Sans Lt" w:cs="Times New Roman"/>
          <w:color w:val="000000"/>
          <w:lang w:val="pt-BR" w:eastAsia="pt-BR"/>
        </w:rPr>
        <w:t xml:space="preserve">    </w:t>
      </w: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>Fiscalização Sanitária: 30001.10.304.0086.2.209;</w:t>
      </w:r>
    </w:p>
    <w:p w14:paraId="6C3201B1" w14:textId="1178B208" w:rsidR="001A61DD" w:rsidRPr="001434D9" w:rsidRDefault="001A61DD" w:rsidP="001434D9">
      <w:pPr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b/>
          <w:bCs/>
          <w:color w:val="000000"/>
          <w:lang w:val="pt-BR" w:eastAsia="pt-BR"/>
        </w:rPr>
        <w:t>4.1.2 - Emenda:  11399.442000/1180-04  (P.A. 17512/2018)</w:t>
      </w:r>
    </w:p>
    <w:p w14:paraId="5577E706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ab/>
      </w:r>
      <w:r w:rsidRPr="001434D9">
        <w:rPr>
          <w:rFonts w:ascii="Azo Sans Lt" w:hAnsi="Azo Sans Lt"/>
          <w:color w:val="000000"/>
          <w:highlight w:val="white"/>
        </w:rPr>
        <w:t>Elemento de Despesa – 44.90.52.06</w:t>
      </w:r>
    </w:p>
    <w:p w14:paraId="73E6B79B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  <w:highlight w:val="white"/>
        </w:rPr>
        <w:tab/>
      </w:r>
      <w:r w:rsidRPr="001434D9">
        <w:rPr>
          <w:rFonts w:ascii="Azo Sans Lt" w:hAnsi="Azo Sans Lt"/>
          <w:color w:val="000000"/>
        </w:rPr>
        <w:t>Fonte de Recurso – 1601 – SUS</w:t>
      </w:r>
    </w:p>
    <w:p w14:paraId="751E9AC2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b/>
          <w:bCs/>
          <w:color w:val="000000"/>
          <w:lang w:val="pt-BR" w:eastAsia="pt-BR"/>
        </w:rPr>
        <w:lastRenderedPageBreak/>
        <w:tab/>
      </w: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 xml:space="preserve">Programa de Trabalho - </w:t>
      </w:r>
      <w:r w:rsidRPr="001434D9">
        <w:rPr>
          <w:rFonts w:ascii="Azo Sans Lt" w:eastAsia="Times New Roman" w:hAnsi="Azo Sans Lt" w:cs="Times New Roman"/>
          <w:b/>
          <w:bCs/>
          <w:color w:val="000000"/>
          <w:lang w:val="pt-BR" w:eastAsia="pt-BR"/>
        </w:rPr>
        <w:t xml:space="preserve"> </w:t>
      </w: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>Subsecretaria de Atenção Básica: 30001.1030100832.193</w:t>
      </w:r>
    </w:p>
    <w:p w14:paraId="2A83DC95" w14:textId="29ECC278" w:rsidR="001A61DD" w:rsidRPr="001434D9" w:rsidRDefault="001A61DD" w:rsidP="001434D9">
      <w:pPr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b/>
          <w:bCs/>
          <w:color w:val="000000"/>
          <w:lang w:val="pt-BR" w:eastAsia="pt-BR"/>
        </w:rPr>
        <w:t>4.1.3 - Emenda:  11399.442000/1160-02  (P.A. 22230/2018)</w:t>
      </w:r>
    </w:p>
    <w:p w14:paraId="1FB1FA6D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ab/>
      </w:r>
      <w:r w:rsidRPr="001434D9">
        <w:rPr>
          <w:rFonts w:ascii="Azo Sans Lt" w:hAnsi="Azo Sans Lt"/>
          <w:color w:val="000000"/>
          <w:highlight w:val="white"/>
        </w:rPr>
        <w:t>Elemento de Despesa – 44.90.52.06</w:t>
      </w:r>
    </w:p>
    <w:p w14:paraId="09E0E737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  <w:highlight w:val="white"/>
        </w:rPr>
        <w:tab/>
      </w:r>
      <w:r w:rsidRPr="001434D9">
        <w:rPr>
          <w:rFonts w:ascii="Azo Sans Lt" w:hAnsi="Azo Sans Lt"/>
          <w:color w:val="000000"/>
        </w:rPr>
        <w:t>Fonte de Recurso – 1601 – SUS</w:t>
      </w:r>
    </w:p>
    <w:p w14:paraId="1412E4A0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ab/>
        <w:t>Programa de Trabalho -  Estratégia de Saúde da Família: 0001.1030100832.194</w:t>
      </w:r>
    </w:p>
    <w:p w14:paraId="3DAC1BD2" w14:textId="68E14762" w:rsidR="001A61DD" w:rsidRPr="001434D9" w:rsidRDefault="001A61DD" w:rsidP="001434D9">
      <w:pPr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b/>
          <w:bCs/>
          <w:color w:val="000000"/>
          <w:lang w:val="pt-BR" w:eastAsia="pt-BR"/>
        </w:rPr>
        <w:t>4.1.4 - Emenda:  11399.442000/1200-05  (P.A. 10487/2020)</w:t>
      </w:r>
    </w:p>
    <w:p w14:paraId="0EB417FD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ab/>
      </w:r>
      <w:r w:rsidRPr="001434D9">
        <w:rPr>
          <w:rFonts w:ascii="Azo Sans Lt" w:hAnsi="Azo Sans Lt"/>
          <w:color w:val="000000"/>
          <w:highlight w:val="white"/>
        </w:rPr>
        <w:t>Elemento de Despesa – 44.90.52.06</w:t>
      </w:r>
    </w:p>
    <w:p w14:paraId="2E091070" w14:textId="77777777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  <w:highlight w:val="white"/>
        </w:rPr>
        <w:tab/>
      </w:r>
      <w:r w:rsidRPr="001434D9">
        <w:rPr>
          <w:rFonts w:ascii="Azo Sans Lt" w:hAnsi="Azo Sans Lt"/>
          <w:color w:val="000000"/>
        </w:rPr>
        <w:t>Fonte de Recurso – 1601 – SUS</w:t>
      </w:r>
    </w:p>
    <w:p w14:paraId="2CC87620" w14:textId="5740643B" w:rsidR="001A61DD" w:rsidRPr="001434D9" w:rsidRDefault="001A61DD" w:rsidP="001434D9">
      <w:pPr>
        <w:pStyle w:val="PargrafodaLista"/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eastAsia="Times New Roman" w:hAnsi="Azo Sans Lt" w:cs="Times New Roman"/>
          <w:color w:val="000000"/>
          <w:lang w:val="pt-BR" w:eastAsia="pt-BR"/>
        </w:rPr>
        <w:tab/>
        <w:t>Programa de Trabalho -  Hospital Municipal Raul Sertã: 30001.1030200852.202</w:t>
      </w:r>
    </w:p>
    <w:p w14:paraId="2724F9F9" w14:textId="5C521AA0" w:rsidR="001A61DD" w:rsidRPr="001434D9" w:rsidRDefault="001434D9" w:rsidP="001434D9">
      <w:pPr>
        <w:spacing w:before="120" w:after="120" w:line="276" w:lineRule="auto"/>
        <w:jc w:val="both"/>
        <w:rPr>
          <w:rFonts w:ascii="Azo Sans Lt" w:hAnsi="Azo Sans Lt"/>
        </w:rPr>
      </w:pPr>
      <w:r w:rsidRPr="001434D9">
        <w:rPr>
          <w:rFonts w:ascii="Azo Sans Lt" w:hAnsi="Azo Sans Lt"/>
          <w:color w:val="000000"/>
        </w:rPr>
        <w:t xml:space="preserve">4.2 - </w:t>
      </w:r>
      <w:r w:rsidR="001A61DD" w:rsidRPr="001434D9">
        <w:rPr>
          <w:rFonts w:ascii="Azo Sans Lt" w:hAnsi="Azo Sans Lt"/>
          <w:color w:val="000000"/>
        </w:rPr>
        <w:t xml:space="preserve">A nota fiscal deverá ser emitida em nome do </w:t>
      </w:r>
      <w:r w:rsidR="001A61DD" w:rsidRPr="001434D9">
        <w:rPr>
          <w:rFonts w:ascii="Azo Sans Lt" w:eastAsia="Times New Roman" w:hAnsi="Azo Sans Lt" w:cs="Times New Roman"/>
          <w:b/>
          <w:bCs/>
          <w:color w:val="000000"/>
          <w:lang w:val="pt-BR" w:eastAsia="pt-BR"/>
        </w:rPr>
        <w:t>FUNDO MUNICIPAL DE SÀUDE, CNPJ: 11.399.442/0001-79, AVENIDA ALBERTO BRAUNE, 224, SALA 221, CENTRO, NOVA FRIBURGO/RJ, CEP 28613-001</w:t>
      </w:r>
      <w:r w:rsidR="001A61DD" w:rsidRPr="001434D9">
        <w:rPr>
          <w:rFonts w:ascii="Azo Sans Lt" w:hAnsi="Azo Sans Lt"/>
          <w:color w:val="000000"/>
        </w:rPr>
        <w:t>.</w:t>
      </w:r>
    </w:p>
    <w:p w14:paraId="7CA11EC4" w14:textId="3912A775" w:rsidR="000B563C" w:rsidRPr="001434D9" w:rsidRDefault="001434D9" w:rsidP="001434D9">
      <w:pPr>
        <w:spacing w:before="120" w:after="120" w:line="276" w:lineRule="auto"/>
        <w:jc w:val="both"/>
        <w:rPr>
          <w:rFonts w:ascii="Azo Sans Lt" w:hAnsi="Azo Sans Lt"/>
          <w:u w:val="single"/>
        </w:rPr>
      </w:pPr>
      <w:r w:rsidRPr="001434D9">
        <w:rPr>
          <w:rFonts w:ascii="Azo Sans Lt" w:hAnsi="Azo Sans Lt"/>
          <w:color w:val="000000"/>
        </w:rPr>
        <w:t>4.3 -</w:t>
      </w:r>
      <w:r w:rsidRPr="001434D9">
        <w:rPr>
          <w:rFonts w:ascii="Azo Sans Lt" w:hAnsi="Azo Sans Lt"/>
          <w:b/>
          <w:bCs/>
          <w:color w:val="000000"/>
        </w:rPr>
        <w:t xml:space="preserve"> </w:t>
      </w:r>
      <w:r w:rsidR="001A61DD" w:rsidRPr="001434D9">
        <w:rPr>
          <w:rFonts w:ascii="Azo Sans Lt" w:hAnsi="Azo Sans Lt"/>
          <w:b/>
          <w:bCs/>
          <w:color w:val="000000"/>
          <w:u w:val="single"/>
        </w:rPr>
        <w:t>A contratada deverá emitir Notas Fiscais distintas para cada emenda parlamentar conforme especificado no item 4 do presente Termo de Referência</w:t>
      </w:r>
      <w:r w:rsidR="001A61DD" w:rsidRPr="001434D9">
        <w:rPr>
          <w:rFonts w:ascii="Azo Sans Lt" w:hAnsi="Azo Sans Lt"/>
          <w:color w:val="000000"/>
        </w:rPr>
        <w:t>.</w:t>
      </w:r>
    </w:p>
    <w:p w14:paraId="2624BCC3" w14:textId="048D4FC2" w:rsidR="001D32DF" w:rsidRPr="003A3996" w:rsidRDefault="00A111BA" w:rsidP="00881AAA">
      <w:pPr>
        <w:pStyle w:val="Nivel01"/>
        <w:numPr>
          <w:ilvl w:val="0"/>
          <w:numId w:val="1"/>
        </w:numPr>
        <w:spacing w:before="120" w:after="120" w:line="276" w:lineRule="auto"/>
        <w:rPr>
          <w:rFonts w:ascii="Azo Sans Lt" w:hAnsi="Azo Sans Lt" w:cstheme="minorHAnsi"/>
          <w:sz w:val="22"/>
          <w:szCs w:val="22"/>
        </w:rPr>
      </w:pPr>
      <w:r w:rsidRPr="003A3996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A3996">
        <w:rPr>
          <w:rFonts w:ascii="Azo Sans Lt" w:hAnsi="Azo Sans Lt" w:cstheme="minorHAnsi"/>
          <w:sz w:val="22"/>
          <w:szCs w:val="22"/>
        </w:rPr>
        <w:t>CLÁUSULA QUINTA – PAGAMENTO</w:t>
      </w:r>
    </w:p>
    <w:p w14:paraId="6C03755E" w14:textId="12E13602" w:rsidR="001434D9" w:rsidRPr="003A3996" w:rsidRDefault="001434D9" w:rsidP="00881AAA">
      <w:pPr>
        <w:pStyle w:val="PargrafodaLista"/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3A3996">
        <w:rPr>
          <w:rFonts w:ascii="Azo Sans Lt" w:hAnsi="Azo Sans Lt" w:cs="Calibri"/>
          <w:color w:val="000000" w:themeColor="text1"/>
        </w:rPr>
        <w:t>- O pagamento será efetuado conforme estabelece o Decreto</w:t>
      </w:r>
      <w:r w:rsidR="000E15C2">
        <w:rPr>
          <w:rFonts w:ascii="Azo Sans Lt" w:hAnsi="Azo Sans Lt" w:cs="Calibri"/>
          <w:color w:val="000000" w:themeColor="text1"/>
        </w:rPr>
        <w:t xml:space="preserve"> n.º</w:t>
      </w:r>
      <w:r w:rsidRPr="003A3996">
        <w:rPr>
          <w:rFonts w:ascii="Azo Sans Lt" w:hAnsi="Azo Sans Lt" w:cs="Calibri"/>
          <w:color w:val="000000" w:themeColor="text1"/>
        </w:rPr>
        <w:t xml:space="preserve"> 258 de 27 de setembro de 2018</w:t>
      </w:r>
      <w:r w:rsidR="00CD1C5F">
        <w:rPr>
          <w:rFonts w:ascii="Azo Sans Lt" w:hAnsi="Azo Sans Lt" w:cs="Calibri"/>
          <w:color w:val="000000" w:themeColor="text1"/>
        </w:rPr>
        <w:t>,</w:t>
      </w:r>
      <w:r w:rsidRPr="003A3996">
        <w:rPr>
          <w:rFonts w:ascii="Azo Sans Lt" w:hAnsi="Azo Sans Lt" w:cs="Calibri"/>
          <w:color w:val="000000" w:themeColor="text1"/>
          <w:lang w:val="pt-BR"/>
        </w:rPr>
        <w:t xml:space="preserve"> e suas modificações definidas no </w:t>
      </w:r>
      <w:r w:rsidR="000E15C2">
        <w:rPr>
          <w:rFonts w:ascii="Azo Sans Lt" w:hAnsi="Azo Sans Lt" w:cs="Calibri"/>
          <w:color w:val="000000" w:themeColor="text1"/>
          <w:lang w:val="pt-BR"/>
        </w:rPr>
        <w:t>D</w:t>
      </w:r>
      <w:r w:rsidRPr="003A3996">
        <w:rPr>
          <w:rFonts w:ascii="Azo Sans Lt" w:hAnsi="Azo Sans Lt" w:cs="Calibri"/>
          <w:color w:val="000000" w:themeColor="text1"/>
          <w:lang w:val="pt-BR"/>
        </w:rPr>
        <w:t>ecreto</w:t>
      </w:r>
      <w:r w:rsidR="000E15C2">
        <w:rPr>
          <w:rFonts w:ascii="Azo Sans Lt" w:hAnsi="Azo Sans Lt" w:cs="Calibri"/>
          <w:color w:val="000000" w:themeColor="text1"/>
          <w:lang w:val="pt-BR"/>
        </w:rPr>
        <w:t xml:space="preserve"> n.º</w:t>
      </w:r>
      <w:r w:rsidRPr="003A3996">
        <w:rPr>
          <w:rFonts w:ascii="Azo Sans Lt" w:hAnsi="Azo Sans Lt" w:cs="Calibri"/>
          <w:color w:val="000000" w:themeColor="text1"/>
          <w:lang w:val="pt-BR"/>
        </w:rPr>
        <w:t xml:space="preserve"> 313 de 10 de outubro de 2019,</w:t>
      </w:r>
      <w:r w:rsidRPr="003A3996">
        <w:rPr>
          <w:rFonts w:ascii="Azo Sans Lt" w:hAnsi="Azo Sans Lt" w:cs="Calibri"/>
          <w:color w:val="000000" w:themeColor="text1"/>
        </w:rPr>
        <w:t xml:space="preserve"> desde que as certidões listadas abaixo estejam dentro da validade:</w:t>
      </w:r>
    </w:p>
    <w:p w14:paraId="5BBA9448" w14:textId="3ED71B8E" w:rsidR="001434D9" w:rsidRPr="003A3996" w:rsidRDefault="003A3996" w:rsidP="00881AAA">
      <w:pPr>
        <w:pStyle w:val="PargrafodaLista"/>
        <w:numPr>
          <w:ilvl w:val="2"/>
          <w:numId w:val="1"/>
        </w:numPr>
        <w:spacing w:before="120" w:after="120" w:line="276" w:lineRule="auto"/>
        <w:ind w:left="1276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Negativa de Débitos Trabalhistas;</w:t>
      </w:r>
    </w:p>
    <w:p w14:paraId="1FD765C0" w14:textId="14243172" w:rsidR="001434D9" w:rsidRPr="003A3996" w:rsidRDefault="003A3996" w:rsidP="00881AAA">
      <w:pPr>
        <w:pStyle w:val="PargrafodaLista"/>
        <w:numPr>
          <w:ilvl w:val="2"/>
          <w:numId w:val="1"/>
        </w:numPr>
        <w:spacing w:before="120" w:after="120" w:line="276" w:lineRule="auto"/>
        <w:ind w:left="1276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Fazenda Federal – abrange as contribuições sociais;</w:t>
      </w:r>
    </w:p>
    <w:p w14:paraId="25673731" w14:textId="6F70C669" w:rsidR="001434D9" w:rsidRPr="003A3996" w:rsidRDefault="003A3996" w:rsidP="00881AAA">
      <w:pPr>
        <w:pStyle w:val="PargrafodaLista"/>
        <w:numPr>
          <w:ilvl w:val="2"/>
          <w:numId w:val="1"/>
        </w:numPr>
        <w:spacing w:before="120" w:after="120" w:line="276" w:lineRule="auto"/>
        <w:ind w:left="1276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FGTS;</w:t>
      </w:r>
    </w:p>
    <w:p w14:paraId="03BD0E5F" w14:textId="7AD9BDCD" w:rsidR="001434D9" w:rsidRPr="003A3996" w:rsidRDefault="003A3996" w:rsidP="00881AAA">
      <w:pPr>
        <w:pStyle w:val="PargrafodaLista"/>
        <w:numPr>
          <w:ilvl w:val="2"/>
          <w:numId w:val="1"/>
        </w:numPr>
        <w:spacing w:before="120" w:after="120" w:line="276" w:lineRule="auto"/>
        <w:ind w:left="1276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PGE- referente a Divida Ativa;</w:t>
      </w:r>
    </w:p>
    <w:p w14:paraId="06DD1580" w14:textId="4AB1AC1D" w:rsidR="001434D9" w:rsidRPr="003A3996" w:rsidRDefault="003A3996" w:rsidP="00881AAA">
      <w:pPr>
        <w:pStyle w:val="PargrafodaLista"/>
        <w:numPr>
          <w:ilvl w:val="2"/>
          <w:numId w:val="1"/>
        </w:numPr>
        <w:spacing w:before="120" w:after="120" w:line="276" w:lineRule="auto"/>
        <w:ind w:left="1276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Municipal – referente ao ISS e Divida Ativa</w:t>
      </w:r>
    </w:p>
    <w:p w14:paraId="6A8E91CF" w14:textId="7042CCBB" w:rsidR="001434D9" w:rsidRPr="003A3996" w:rsidRDefault="003A3996" w:rsidP="00881AAA">
      <w:pPr>
        <w:pStyle w:val="PargrafodaLista"/>
        <w:numPr>
          <w:ilvl w:val="2"/>
          <w:numId w:val="1"/>
        </w:numPr>
        <w:spacing w:before="120" w:after="120" w:line="276" w:lineRule="auto"/>
        <w:ind w:left="1276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Estadual CND – referente ao ICMS</w:t>
      </w:r>
    </w:p>
    <w:p w14:paraId="7A7CA8E2" w14:textId="5687D47A" w:rsidR="001434D9" w:rsidRPr="003A3996" w:rsidRDefault="003A3996" w:rsidP="00881AAA">
      <w:pPr>
        <w:pStyle w:val="PargrafodaLista"/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3A3996">
        <w:rPr>
          <w:rFonts w:ascii="Azo Sans Lt" w:hAnsi="Azo Sans Lt"/>
          <w:color w:val="000000"/>
        </w:rPr>
        <w:t xml:space="preserve">- </w:t>
      </w:r>
      <w:r w:rsidR="001434D9" w:rsidRPr="003A3996">
        <w:rPr>
          <w:rFonts w:ascii="Azo Sans Lt" w:hAnsi="Azo Sans Lt"/>
          <w:color w:val="000000"/>
        </w:rPr>
        <w:t>A Nota Fiscal de Serviço deverá conter a identificação do Banco, número da Agência e da Conta-Corrente, para que a Contratante possa efetuar o pagamento do valor devido.</w:t>
      </w:r>
    </w:p>
    <w:p w14:paraId="1B67DB84" w14:textId="42E8C3A4" w:rsidR="001434D9" w:rsidRPr="003A3996" w:rsidRDefault="003A3996" w:rsidP="00881AAA">
      <w:pPr>
        <w:pStyle w:val="PargrafodaLista"/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3A3996">
        <w:rPr>
          <w:rFonts w:ascii="Azo Sans Lt" w:hAnsi="Azo Sans Lt" w:cs="Calibri"/>
          <w:color w:val="000000"/>
        </w:rPr>
        <w:t xml:space="preserve">- </w:t>
      </w:r>
      <w:r w:rsidR="001434D9" w:rsidRPr="003A3996">
        <w:rPr>
          <w:rFonts w:ascii="Azo Sans Lt" w:hAnsi="Azo Sans Lt" w:cs="Calibri"/>
          <w:color w:val="000000"/>
        </w:rPr>
        <w:t>Na ocorrência de rejeição da Nota Fiscal, motivada por erro ou incorreções, o prazo para pagamento estipulado acima passará a ser contado a partir da data de sua reapresentação.</w:t>
      </w:r>
    </w:p>
    <w:p w14:paraId="08D6E367" w14:textId="5B6B9E09" w:rsidR="001D32DF" w:rsidRDefault="00641674" w:rsidP="00881AAA">
      <w:pPr>
        <w:pStyle w:val="Nivel01"/>
        <w:numPr>
          <w:ilvl w:val="0"/>
          <w:numId w:val="1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mallCaps/>
          <w:sz w:val="22"/>
          <w:szCs w:val="22"/>
        </w:rPr>
        <w:lastRenderedPageBreak/>
        <w:t xml:space="preserve">-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CLÁUSULA SEXTA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6A7CEC5F" w:rsidR="005466C3" w:rsidRPr="00814BB1" w:rsidRDefault="003A3996" w:rsidP="00881AAA">
      <w:pPr>
        <w:pStyle w:val="PargrafodaLista"/>
        <w:widowControl/>
        <w:numPr>
          <w:ilvl w:val="1"/>
          <w:numId w:val="1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5466C3" w:rsidRPr="00814BB1">
        <w:rPr>
          <w:rFonts w:ascii="Azo Sans Lt" w:hAnsi="Azo Sans Lt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</w:t>
      </w:r>
      <w:r>
        <w:rPr>
          <w:rFonts w:ascii="Azo Sans Lt" w:hAnsi="Azo Sans Lt" w:cstheme="minorHAnsi"/>
          <w:bCs/>
          <w:iCs/>
        </w:rPr>
        <w:t xml:space="preserve">inciso </w:t>
      </w:r>
      <w:r w:rsidR="005466C3" w:rsidRPr="00814BB1">
        <w:rPr>
          <w:rFonts w:ascii="Azo Sans Lt" w:hAnsi="Azo Sans Lt" w:cstheme="minorHAnsi"/>
          <w:bCs/>
          <w:iCs/>
        </w:rPr>
        <w:t xml:space="preserve">II, </w:t>
      </w:r>
      <w:r>
        <w:rPr>
          <w:rFonts w:ascii="Azo Sans Lt" w:hAnsi="Azo Sans Lt" w:cstheme="minorHAnsi"/>
          <w:bCs/>
          <w:iCs/>
        </w:rPr>
        <w:t>alínea “</w:t>
      </w:r>
      <w:r w:rsidR="005466C3" w:rsidRPr="00814BB1">
        <w:rPr>
          <w:rFonts w:ascii="Azo Sans Lt" w:hAnsi="Azo Sans Lt" w:cstheme="minorHAnsi"/>
          <w:bCs/>
          <w:iCs/>
        </w:rPr>
        <w:t>d</w:t>
      </w:r>
      <w:r>
        <w:rPr>
          <w:rFonts w:ascii="Azo Sans Lt" w:hAnsi="Azo Sans Lt" w:cstheme="minorHAnsi"/>
          <w:bCs/>
          <w:iCs/>
        </w:rPr>
        <w:t>“</w:t>
      </w:r>
      <w:r w:rsidR="005466C3" w:rsidRPr="00814BB1">
        <w:rPr>
          <w:rFonts w:ascii="Azo Sans Lt" w:hAnsi="Azo Sans Lt" w:cstheme="minorHAnsi"/>
          <w:bCs/>
          <w:iCs/>
        </w:rPr>
        <w:t xml:space="preserve">, da Lei </w:t>
      </w:r>
      <w:r>
        <w:rPr>
          <w:rFonts w:ascii="Azo Sans Lt" w:hAnsi="Azo Sans Lt" w:cstheme="minorHAnsi"/>
          <w:bCs/>
          <w:iCs/>
        </w:rPr>
        <w:t xml:space="preserve">n.º </w:t>
      </w:r>
      <w:r w:rsidR="005466C3" w:rsidRPr="00814BB1">
        <w:rPr>
          <w:rFonts w:ascii="Azo Sans Lt" w:hAnsi="Azo Sans Lt" w:cstheme="minorHAnsi"/>
          <w:bCs/>
          <w:iCs/>
        </w:rPr>
        <w:t xml:space="preserve">8.666/93. </w:t>
      </w:r>
    </w:p>
    <w:p w14:paraId="15C17007" w14:textId="72CFA1AE" w:rsidR="00385663" w:rsidRPr="00646E9F" w:rsidRDefault="00385663" w:rsidP="00881AAA">
      <w:pPr>
        <w:pStyle w:val="Nivel01"/>
        <w:numPr>
          <w:ilvl w:val="0"/>
          <w:numId w:val="1"/>
        </w:numPr>
        <w:spacing w:before="120" w:after="120" w:line="276" w:lineRule="auto"/>
        <w:rPr>
          <w:rFonts w:ascii="Azo Sans Lt" w:hAnsi="Azo Sans Lt" w:cstheme="minorHAnsi"/>
          <w:smallCaps/>
          <w:sz w:val="22"/>
          <w:szCs w:val="22"/>
        </w:rPr>
      </w:pPr>
      <w:r w:rsidRPr="00646E9F"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646E9F">
        <w:rPr>
          <w:rFonts w:ascii="Azo Sans Lt" w:hAnsi="Azo Sans Lt" w:cstheme="minorHAnsi"/>
          <w:smallCaps/>
          <w:sz w:val="22"/>
          <w:szCs w:val="22"/>
        </w:rPr>
        <w:t xml:space="preserve">CLÁUSULA </w:t>
      </w:r>
      <w:r w:rsidR="00A76C71">
        <w:rPr>
          <w:rFonts w:ascii="Azo Sans Lt" w:hAnsi="Azo Sans Lt" w:cstheme="minorHAnsi"/>
          <w:smallCaps/>
          <w:sz w:val="22"/>
          <w:szCs w:val="22"/>
        </w:rPr>
        <w:t>SÉTIMA</w:t>
      </w:r>
      <w:r w:rsidR="001D32DF" w:rsidRPr="00646E9F">
        <w:rPr>
          <w:rFonts w:ascii="Azo Sans Lt" w:hAnsi="Azo Sans Lt" w:cstheme="minorHAnsi"/>
          <w:smallCaps/>
          <w:sz w:val="22"/>
          <w:szCs w:val="22"/>
        </w:rPr>
        <w:t xml:space="preserve"> - ENTREGA DO OBJETO</w:t>
      </w:r>
    </w:p>
    <w:p w14:paraId="7D55FB95" w14:textId="469DD083" w:rsidR="00646E9F" w:rsidRPr="00646E9F" w:rsidRDefault="00646E9F" w:rsidP="00881AAA">
      <w:pPr>
        <w:pStyle w:val="Nivel01"/>
        <w:numPr>
          <w:ilvl w:val="1"/>
          <w:numId w:val="1"/>
        </w:numPr>
        <w:tabs>
          <w:tab w:val="clear" w:pos="567"/>
          <w:tab w:val="left" w:pos="0"/>
        </w:tabs>
        <w:spacing w:before="120" w:after="120" w:line="276" w:lineRule="auto"/>
        <w:ind w:left="0" w:firstLine="0"/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</w:pPr>
      <w:r w:rsidRPr="00646E9F"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  <w:t>- Os veículos destinados à UBS Tunney Kassuga e a ESF Lumiar deverão ser entregues na Subsecretaria de Atenção Básica à Rua Plínio Casado, S/Nº, sala 42 – Centro – Nova Friburgo de segunda à sexta-feira das 09:00 às 16:00hs.</w:t>
      </w:r>
    </w:p>
    <w:p w14:paraId="66A179D0" w14:textId="54FF0F2E" w:rsidR="00646E9F" w:rsidRPr="00646E9F" w:rsidRDefault="00646E9F" w:rsidP="00881AAA">
      <w:pPr>
        <w:pStyle w:val="Nivel01"/>
        <w:numPr>
          <w:ilvl w:val="1"/>
          <w:numId w:val="1"/>
        </w:numPr>
        <w:tabs>
          <w:tab w:val="clear" w:pos="567"/>
          <w:tab w:val="left" w:pos="0"/>
        </w:tabs>
        <w:spacing w:before="120" w:after="120" w:line="276" w:lineRule="auto"/>
        <w:ind w:left="0" w:firstLine="0"/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</w:pPr>
      <w:r w:rsidRPr="00646E9F"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  <w:t xml:space="preserve">- Os veículos SEDAN destinados à Vigilância Sanitária (Fiscalização Sanitária, Vigilância Ambiental e Promoção de Saúde) deverão ser entregues à Rua Augusto Cardoso, nº 62 – Centro - Nova Friburgo, </w:t>
      </w:r>
      <w:bookmarkStart w:id="0" w:name="__DdeLink__801_1777794254"/>
      <w:r w:rsidRPr="00646E9F"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  <w:t>de segunda à sexta-feira das 09:00 às 16:00hs.</w:t>
      </w:r>
      <w:bookmarkEnd w:id="0"/>
    </w:p>
    <w:p w14:paraId="1916E380" w14:textId="0EDC680E" w:rsidR="00646E9F" w:rsidRDefault="00646E9F" w:rsidP="00881AAA">
      <w:pPr>
        <w:pStyle w:val="Nivel01"/>
        <w:numPr>
          <w:ilvl w:val="1"/>
          <w:numId w:val="1"/>
        </w:numPr>
        <w:tabs>
          <w:tab w:val="clear" w:pos="567"/>
          <w:tab w:val="left" w:pos="0"/>
        </w:tabs>
        <w:spacing w:before="120" w:after="120" w:line="276" w:lineRule="auto"/>
        <w:ind w:left="0" w:firstLine="0"/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</w:pPr>
      <w:r w:rsidRPr="00646E9F">
        <w:rPr>
          <w:rFonts w:ascii="Azo Sans Lt" w:eastAsia="Verdana" w:hAnsi="Azo Sans Lt" w:cstheme="minorHAnsi"/>
          <w:b w:val="0"/>
          <w:iCs/>
          <w:sz w:val="22"/>
          <w:szCs w:val="22"/>
          <w:lang w:val="pt-PT" w:eastAsia="en-US"/>
        </w:rPr>
        <w:t>- Os veículos destinados ao Hospital Municipal Raul Sertã deverão ser entregue à Rua General Osório, nº. 324, Centro, Nova Friburgo/RJ, de segunda a sexta-feira, no horário de 09:00 às 16:00.</w:t>
      </w:r>
    </w:p>
    <w:p w14:paraId="6E47E447" w14:textId="0FA4E6B6" w:rsidR="00646E9F" w:rsidRPr="00646E9F" w:rsidRDefault="00646E9F" w:rsidP="00646E9F">
      <w:pPr>
        <w:pStyle w:val="Nivel01"/>
        <w:tabs>
          <w:tab w:val="clear" w:pos="567"/>
          <w:tab w:val="left" w:pos="0"/>
        </w:tabs>
        <w:spacing w:before="120" w:after="120" w:line="276" w:lineRule="auto"/>
        <w:rPr>
          <w:rFonts w:ascii="Azo Sans Lt" w:hAnsi="Azo Sans Lt" w:cstheme="minorHAnsi"/>
          <w:smallCaps/>
          <w:sz w:val="22"/>
          <w:szCs w:val="22"/>
        </w:rPr>
      </w:pPr>
      <w:r w:rsidRPr="00646E9F">
        <w:rPr>
          <w:rFonts w:ascii="Azo Sans Lt" w:hAnsi="Azo Sans Lt" w:cstheme="minorHAnsi"/>
          <w:smallCaps/>
          <w:sz w:val="22"/>
          <w:szCs w:val="22"/>
        </w:rPr>
        <w:t xml:space="preserve">8 </w:t>
      </w:r>
      <w:r w:rsidR="00A76C71">
        <w:rPr>
          <w:rFonts w:ascii="Azo Sans Lt" w:hAnsi="Azo Sans Lt" w:cstheme="minorHAnsi"/>
          <w:smallCaps/>
          <w:sz w:val="22"/>
          <w:szCs w:val="22"/>
        </w:rPr>
        <w:t>–</w:t>
      </w:r>
      <w:r w:rsidRPr="00646E9F">
        <w:rPr>
          <w:rFonts w:ascii="Azo Sans Lt" w:hAnsi="Azo Sans Lt" w:cstheme="minorHAnsi"/>
          <w:smallCaps/>
          <w:sz w:val="22"/>
          <w:szCs w:val="22"/>
        </w:rPr>
        <w:t xml:space="preserve"> </w:t>
      </w:r>
      <w:r w:rsidR="00A76C71">
        <w:rPr>
          <w:rFonts w:ascii="Azo Sans Lt" w:hAnsi="Azo Sans Lt" w:cstheme="minorHAnsi"/>
          <w:smallCaps/>
          <w:sz w:val="22"/>
          <w:szCs w:val="22"/>
        </w:rPr>
        <w:t xml:space="preserve">CLÁUSULA OITAVA - </w:t>
      </w:r>
      <w:r w:rsidRPr="00646E9F">
        <w:rPr>
          <w:rFonts w:ascii="Azo Sans Lt" w:hAnsi="Azo Sans Lt" w:cstheme="minorHAnsi"/>
          <w:smallCaps/>
          <w:sz w:val="22"/>
          <w:szCs w:val="22"/>
        </w:rPr>
        <w:t>PRAZOS E CONDIÇÕES DE ENTREGA</w:t>
      </w:r>
    </w:p>
    <w:p w14:paraId="570D7C7D" w14:textId="765E0AA6" w:rsidR="00646E9F" w:rsidRPr="00646E9F" w:rsidRDefault="00646E9F" w:rsidP="00646E9F">
      <w:pPr>
        <w:spacing w:before="120" w:after="120" w:line="276" w:lineRule="auto"/>
        <w:jc w:val="both"/>
        <w:rPr>
          <w:rFonts w:ascii="Azo Sans Lt" w:hAnsi="Azo Sans Lt"/>
        </w:rPr>
      </w:pPr>
      <w:r w:rsidRPr="00646E9F">
        <w:rPr>
          <w:rFonts w:ascii="Azo Sans Lt" w:hAnsi="Azo Sans Lt"/>
          <w:color w:val="000000"/>
        </w:rPr>
        <w:t>8.1 - A Unidade Requisitante entrará em contato diretamente com a Contratada para que esta realize a entrega dos produtos no prazo máximo de 120 dias, após emitida Nota de Empenho.</w:t>
      </w:r>
    </w:p>
    <w:p w14:paraId="3B6DBBA0" w14:textId="60D1FF29" w:rsidR="00646E9F" w:rsidRPr="00646E9F" w:rsidRDefault="00646E9F" w:rsidP="00646E9F">
      <w:pPr>
        <w:spacing w:before="120" w:after="120" w:line="276" w:lineRule="auto"/>
        <w:jc w:val="both"/>
        <w:rPr>
          <w:rFonts w:ascii="Azo Sans Lt" w:hAnsi="Azo Sans Lt"/>
        </w:rPr>
      </w:pPr>
      <w:r w:rsidRPr="00646E9F">
        <w:rPr>
          <w:rFonts w:ascii="Azo Sans Lt" w:hAnsi="Azo Sans Lt"/>
          <w:color w:val="000000"/>
        </w:rPr>
        <w:t>8.2 - A entrega deverá ser realizada no horário e local descrito no subitem 4.2 deste Termo de Referência.</w:t>
      </w:r>
    </w:p>
    <w:p w14:paraId="7BC3B865" w14:textId="457AB161" w:rsidR="00646E9F" w:rsidRPr="00646E9F" w:rsidRDefault="00646E9F" w:rsidP="00646E9F">
      <w:pPr>
        <w:spacing w:before="120" w:after="120" w:line="276" w:lineRule="auto"/>
        <w:jc w:val="both"/>
        <w:rPr>
          <w:rFonts w:ascii="Azo Sans Lt" w:hAnsi="Azo Sans Lt"/>
        </w:rPr>
      </w:pPr>
      <w:r w:rsidRPr="00646E9F">
        <w:rPr>
          <w:rFonts w:ascii="Azo Sans Lt" w:hAnsi="Azo Sans Lt"/>
          <w:color w:val="000000"/>
        </w:rPr>
        <w:t xml:space="preserve">8.3 - A falta do produto não poderá ser alegada como motivo de força maior para o atraso, má execução ou inexecução do fornecimento objeto deste Termo de Referência, e não eximirá a fornecedora das sanções a que está sujeita pelo não cumprimento dos prazos e demais condições estabelecidas. </w:t>
      </w:r>
    </w:p>
    <w:p w14:paraId="1E8601A4" w14:textId="46835A12" w:rsidR="00646E9F" w:rsidRPr="00646E9F" w:rsidRDefault="00646E9F" w:rsidP="00646E9F">
      <w:pPr>
        <w:spacing w:before="120" w:after="120" w:line="276" w:lineRule="auto"/>
        <w:jc w:val="both"/>
        <w:rPr>
          <w:rFonts w:ascii="Azo Sans Lt" w:hAnsi="Azo Sans Lt"/>
        </w:rPr>
      </w:pPr>
      <w:r w:rsidRPr="00646E9F">
        <w:rPr>
          <w:rFonts w:ascii="Azo Sans Lt" w:hAnsi="Azo Sans Lt"/>
          <w:color w:val="000000"/>
        </w:rPr>
        <w:t>8.4 - Em hipótese alguma será aceito produto em desacordo com as condições pactuadas, ficando sob responsabilidade da Contratada o controle de qualidade do fornecimento, bem como a repetição, às suas próprias custas, para correção de falhas, visando à apresentação da qualidade e resultados requisitados.</w:t>
      </w:r>
    </w:p>
    <w:p w14:paraId="15F9A94D" w14:textId="74597E8B" w:rsidR="00646E9F" w:rsidRDefault="00646E9F" w:rsidP="00646E9F">
      <w:pPr>
        <w:spacing w:before="120" w:after="120" w:line="276" w:lineRule="auto"/>
        <w:jc w:val="both"/>
        <w:rPr>
          <w:rFonts w:ascii="Azo Sans Lt" w:hAnsi="Azo Sans Lt"/>
          <w:color w:val="000000"/>
        </w:rPr>
      </w:pPr>
      <w:r w:rsidRPr="00646E9F">
        <w:rPr>
          <w:rFonts w:ascii="Azo Sans Lt" w:hAnsi="Azo Sans Lt"/>
          <w:color w:val="000000"/>
        </w:rPr>
        <w:t>8.5 - Os veículos deverão ser entregues, com as Taxas de Emplacamento, Licenciamento e Seguro Obrigatório- DPVAT pagos, com os Certificados de Registro e Licenciamento do Veículo (CRV/CRLV) e com o pagamento do frete, tributos, encargos sociais, primeira vistoria, devidamente adesivado conforme solicitação da requisitante junto com o Logo do SUS e Brasão Município (conforme layout anexo) e quaisquer outras despesas que incidam ou venham a incidir no preço proposto. Também deverão ser emplacados na respectiva cidade de entrega sem qualquer ônus adicional para a secretaria municipal de saúde.</w:t>
      </w:r>
    </w:p>
    <w:p w14:paraId="456DE329" w14:textId="1AD89E62" w:rsidR="00371CCB" w:rsidRPr="00A76C71" w:rsidRDefault="00371CCB" w:rsidP="00A76C71">
      <w:pPr>
        <w:pStyle w:val="Nivel01"/>
        <w:tabs>
          <w:tab w:val="clear" w:pos="567"/>
          <w:tab w:val="left" w:pos="0"/>
        </w:tabs>
        <w:spacing w:before="120" w:after="120" w:line="276" w:lineRule="auto"/>
        <w:rPr>
          <w:rFonts w:ascii="Azo Sans Lt" w:hAnsi="Azo Sans Lt" w:cstheme="minorHAnsi"/>
          <w:smallCaps/>
          <w:sz w:val="22"/>
          <w:szCs w:val="22"/>
        </w:rPr>
      </w:pPr>
      <w:r w:rsidRPr="00A76C71">
        <w:rPr>
          <w:rFonts w:ascii="Azo Sans Lt" w:hAnsi="Azo Sans Lt" w:cstheme="minorHAnsi"/>
          <w:smallCaps/>
          <w:sz w:val="22"/>
          <w:szCs w:val="22"/>
        </w:rPr>
        <w:lastRenderedPageBreak/>
        <w:t xml:space="preserve">9 </w:t>
      </w:r>
      <w:r w:rsidR="00A76C71">
        <w:rPr>
          <w:rFonts w:ascii="Azo Sans Lt" w:hAnsi="Azo Sans Lt" w:cstheme="minorHAnsi"/>
          <w:smallCaps/>
          <w:sz w:val="22"/>
          <w:szCs w:val="22"/>
        </w:rPr>
        <w:t>–</w:t>
      </w:r>
      <w:r w:rsidRPr="00A76C71">
        <w:rPr>
          <w:rFonts w:ascii="Azo Sans Lt" w:hAnsi="Azo Sans Lt" w:cstheme="minorHAnsi"/>
          <w:smallCaps/>
          <w:sz w:val="22"/>
          <w:szCs w:val="22"/>
        </w:rPr>
        <w:t xml:space="preserve"> </w:t>
      </w:r>
      <w:r w:rsidR="00A76C71">
        <w:rPr>
          <w:rFonts w:ascii="Azo Sans Lt" w:hAnsi="Azo Sans Lt" w:cstheme="minorHAnsi"/>
          <w:smallCaps/>
          <w:sz w:val="22"/>
          <w:szCs w:val="22"/>
        </w:rPr>
        <w:t xml:space="preserve">CLÁUSULA NONA - </w:t>
      </w:r>
      <w:r w:rsidRPr="00A76C71">
        <w:rPr>
          <w:rFonts w:ascii="Azo Sans Lt" w:hAnsi="Azo Sans Lt" w:cstheme="minorHAnsi"/>
          <w:smallCaps/>
          <w:sz w:val="22"/>
          <w:szCs w:val="22"/>
        </w:rPr>
        <w:t>RECEBIMENTO E CRITÉRIO DE ACEITAÇÃO DO OBJETO</w:t>
      </w:r>
    </w:p>
    <w:p w14:paraId="23B0664D" w14:textId="55A68EAB" w:rsidR="00371CCB" w:rsidRPr="00A76C71" w:rsidRDefault="00A76C71" w:rsidP="00A76C71">
      <w:pPr>
        <w:spacing w:before="120" w:after="120" w:line="276" w:lineRule="auto"/>
        <w:jc w:val="both"/>
        <w:rPr>
          <w:rFonts w:ascii="Azo Sans Lt" w:hAnsi="Azo Sans Lt"/>
        </w:rPr>
      </w:pPr>
      <w:r w:rsidRPr="00A76C71">
        <w:rPr>
          <w:rFonts w:ascii="Azo Sans Lt" w:hAnsi="Azo Sans Lt"/>
          <w:color w:val="000000"/>
        </w:rPr>
        <w:t xml:space="preserve">9.1- </w:t>
      </w:r>
      <w:r w:rsidR="00371CCB" w:rsidRPr="00A76C71">
        <w:rPr>
          <w:rFonts w:ascii="Azo Sans Lt" w:hAnsi="Azo Sans Lt"/>
          <w:color w:val="000000"/>
        </w:rPr>
        <w:t>Os bens são recebidos:</w:t>
      </w:r>
    </w:p>
    <w:p w14:paraId="4151599C" w14:textId="60B984A2" w:rsidR="00371CCB" w:rsidRPr="00A76C71" w:rsidRDefault="00A76C71" w:rsidP="00A76C71">
      <w:pPr>
        <w:pStyle w:val="PargrafodaLista"/>
        <w:spacing w:before="120" w:after="120" w:line="276" w:lineRule="auto"/>
        <w:ind w:left="0"/>
        <w:jc w:val="both"/>
        <w:rPr>
          <w:rFonts w:ascii="Azo Sans Lt" w:hAnsi="Azo Sans Lt"/>
        </w:rPr>
      </w:pPr>
      <w:r w:rsidRPr="00A76C71">
        <w:rPr>
          <w:rFonts w:ascii="Azo Sans Lt" w:hAnsi="Azo Sans Lt"/>
          <w:color w:val="000000"/>
        </w:rPr>
        <w:t xml:space="preserve">9.1.1 - </w:t>
      </w:r>
      <w:r w:rsidR="00371CCB" w:rsidRPr="00A76C71">
        <w:rPr>
          <w:rFonts w:ascii="Azo Sans Lt" w:hAnsi="Azo Sans Lt"/>
          <w:color w:val="000000"/>
        </w:rPr>
        <w:t xml:space="preserve">Provisoriamente, no momento da entrega, para efeitos de verificação da conformidade com as especificações constantes </w:t>
      </w:r>
      <w:r w:rsidRPr="00A76C71">
        <w:rPr>
          <w:rFonts w:ascii="Azo Sans Lt" w:hAnsi="Azo Sans Lt"/>
          <w:color w:val="000000"/>
        </w:rPr>
        <w:t>no</w:t>
      </w:r>
      <w:r w:rsidR="00371CCB" w:rsidRPr="00A76C71">
        <w:rPr>
          <w:rFonts w:ascii="Azo Sans Lt" w:hAnsi="Azo Sans Lt"/>
          <w:color w:val="000000"/>
        </w:rPr>
        <w:t xml:space="preserve"> Termo de Referência.</w:t>
      </w:r>
    </w:p>
    <w:p w14:paraId="68E79401" w14:textId="633DA565" w:rsidR="00371CCB" w:rsidRPr="00A76C71" w:rsidRDefault="00A76C71" w:rsidP="00A76C71">
      <w:pPr>
        <w:spacing w:before="120" w:after="120" w:line="276" w:lineRule="auto"/>
        <w:jc w:val="both"/>
        <w:rPr>
          <w:rFonts w:ascii="Azo Sans Lt" w:hAnsi="Azo Sans Lt"/>
        </w:rPr>
      </w:pPr>
      <w:r w:rsidRPr="00A76C71">
        <w:rPr>
          <w:rFonts w:ascii="Azo Sans Lt" w:hAnsi="Azo Sans Lt"/>
          <w:color w:val="000000"/>
        </w:rPr>
        <w:t xml:space="preserve">9.1.2 - </w:t>
      </w:r>
      <w:r w:rsidR="00371CCB" w:rsidRPr="00A76C71">
        <w:rPr>
          <w:rFonts w:ascii="Azo Sans Lt" w:hAnsi="Azo Sans Lt"/>
          <w:color w:val="000000"/>
        </w:rPr>
        <w:t xml:space="preserve">Definitivamente, após verificação da conformidade com as especificações constantes do </w:t>
      </w:r>
      <w:r w:rsidRPr="00A76C71">
        <w:rPr>
          <w:rFonts w:ascii="Azo Sans Lt" w:hAnsi="Azo Sans Lt"/>
          <w:color w:val="000000"/>
        </w:rPr>
        <w:t>E</w:t>
      </w:r>
      <w:r w:rsidR="00371CCB" w:rsidRPr="00A76C71">
        <w:rPr>
          <w:rFonts w:ascii="Azo Sans Lt" w:hAnsi="Azo Sans Lt"/>
          <w:color w:val="000000"/>
        </w:rPr>
        <w:t>dital e das propostas. Sua consequente aceitação, se dará em até 03 dias úteis a contar do recebimento provisório.</w:t>
      </w:r>
    </w:p>
    <w:p w14:paraId="1725DE81" w14:textId="31C1BB1D" w:rsidR="00371CCB" w:rsidRPr="00A76C71" w:rsidRDefault="00A76C71" w:rsidP="00A76C71">
      <w:pPr>
        <w:spacing w:before="120" w:after="120" w:line="276" w:lineRule="auto"/>
        <w:jc w:val="both"/>
        <w:rPr>
          <w:rFonts w:ascii="Azo Sans Lt" w:hAnsi="Azo Sans Lt"/>
        </w:rPr>
      </w:pPr>
      <w:r w:rsidRPr="00A76C71">
        <w:rPr>
          <w:rFonts w:ascii="Azo Sans Lt" w:hAnsi="Azo Sans Lt"/>
          <w:color w:val="000000"/>
        </w:rPr>
        <w:t xml:space="preserve">9.1.3 - </w:t>
      </w:r>
      <w:r w:rsidR="00371CCB" w:rsidRPr="00A76C71">
        <w:rPr>
          <w:rFonts w:ascii="Azo Sans Lt" w:hAnsi="Azo Sans Lt"/>
          <w:color w:val="000000"/>
        </w:rPr>
        <w:t>Na hipótese de a verificação a que se refere o subitem anterior não ser procedida dentro do prazo fixado, reputar-se-á como realizada, consumando-se o recebimento provisório.</w:t>
      </w:r>
    </w:p>
    <w:p w14:paraId="51653C8A" w14:textId="78052A30" w:rsidR="00A14FF7" w:rsidRDefault="00A14FF7" w:rsidP="00881AAA">
      <w:pPr>
        <w:pStyle w:val="Nivel01"/>
        <w:numPr>
          <w:ilvl w:val="0"/>
          <w:numId w:val="4"/>
        </w:numPr>
        <w:ind w:left="0" w:firstLine="0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CLAÚSULA </w:t>
      </w:r>
      <w:r w:rsidR="00E921D4">
        <w:rPr>
          <w:rFonts w:ascii="Azo Sans Lt" w:hAnsi="Azo Sans Lt" w:cstheme="minorHAnsi"/>
          <w:sz w:val="22"/>
          <w:szCs w:val="22"/>
        </w:rPr>
        <w:t>DÉCIMA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>
        <w:rPr>
          <w:rFonts w:ascii="Azo Sans Lt" w:hAnsi="Azo Sans Lt" w:cstheme="minorHAnsi"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FISCALIZAÇÃO</w:t>
      </w:r>
    </w:p>
    <w:p w14:paraId="1F9051DC" w14:textId="05743D07" w:rsidR="00E921D4" w:rsidRPr="00E921D4" w:rsidRDefault="00E921D4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E921D4">
        <w:rPr>
          <w:rFonts w:ascii="Azo Sans Lt" w:hAnsi="Azo Sans Lt"/>
          <w:color w:val="000000"/>
        </w:rPr>
        <w:t xml:space="preserve">- O acompanhamento e a fiscalização da contratação serão exercidos por um representante da Contratante, ao qual competirá dirimir as dúvidas que surgirem no curso da execução das obrigações, e de tudo dará ciência à Administração, na forma dos artigos 67 e 73 da Lei nº. 8.666/93 e do artigo 6º do Decreto nº. 2.271, de 1997. </w:t>
      </w:r>
    </w:p>
    <w:p w14:paraId="7EA11C5E" w14:textId="6E20E40A" w:rsidR="00E921D4" w:rsidRPr="00B600D1" w:rsidRDefault="00E921D4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E921D4">
        <w:rPr>
          <w:rFonts w:ascii="Azo Sans Lt" w:hAnsi="Azo Sans Lt"/>
          <w:color w:val="000000"/>
        </w:rPr>
        <w:t>- Para acompanhamento e fiscalização da execução da entrega do bem, ficam designados os agentes públicos abaixo informados:</w:t>
      </w:r>
    </w:p>
    <w:p w14:paraId="7ED9522F" w14:textId="77777777" w:rsidR="00B600D1" w:rsidRPr="00E921D4" w:rsidRDefault="00B600D1" w:rsidP="00B600D1">
      <w:pPr>
        <w:pStyle w:val="PargrafodaLista"/>
        <w:spacing w:before="120" w:after="120" w:line="276" w:lineRule="auto"/>
        <w:ind w:left="0"/>
        <w:jc w:val="both"/>
        <w:rPr>
          <w:rFonts w:ascii="Azo Sans Lt" w:hAnsi="Azo Sans Lt"/>
        </w:rPr>
      </w:pPr>
    </w:p>
    <w:p w14:paraId="05CA2BE0" w14:textId="77777777" w:rsidR="00E921D4" w:rsidRPr="00E921D4" w:rsidRDefault="00E921D4" w:rsidP="00E921D4">
      <w:pPr>
        <w:pStyle w:val="PargrafodaLista"/>
        <w:spacing w:line="480" w:lineRule="auto"/>
        <w:ind w:left="525"/>
        <w:jc w:val="both"/>
        <w:rPr>
          <w:color w:val="00000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36D71CC" wp14:editId="480EABCC">
            <wp:simplePos x="0" y="0"/>
            <wp:positionH relativeFrom="column">
              <wp:posOffset>471170</wp:posOffset>
            </wp:positionH>
            <wp:positionV relativeFrom="paragraph">
              <wp:posOffset>29845</wp:posOffset>
            </wp:positionV>
            <wp:extent cx="5057775" cy="2076450"/>
            <wp:effectExtent l="0" t="0" r="9525" b="0"/>
            <wp:wrapSquare wrapText="largest"/>
            <wp:docPr id="1" name="Obje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jeto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01EF3E" w14:textId="77777777" w:rsidR="00E921D4" w:rsidRPr="00E921D4" w:rsidRDefault="00E921D4" w:rsidP="00E921D4">
      <w:pPr>
        <w:pStyle w:val="PargrafodaLista"/>
        <w:spacing w:line="480" w:lineRule="auto"/>
        <w:ind w:left="525"/>
        <w:jc w:val="both"/>
        <w:rPr>
          <w:color w:val="000000"/>
        </w:rPr>
      </w:pPr>
    </w:p>
    <w:p w14:paraId="3D43E036" w14:textId="77777777" w:rsidR="00E921D4" w:rsidRPr="00E921D4" w:rsidRDefault="00E921D4" w:rsidP="00E921D4">
      <w:pPr>
        <w:pStyle w:val="PargrafodaLista"/>
        <w:spacing w:line="480" w:lineRule="auto"/>
        <w:ind w:left="525"/>
        <w:jc w:val="both"/>
        <w:rPr>
          <w:color w:val="000000"/>
        </w:rPr>
      </w:pPr>
    </w:p>
    <w:p w14:paraId="6FFD446B" w14:textId="77777777" w:rsidR="00E921D4" w:rsidRPr="00E921D4" w:rsidRDefault="00E921D4" w:rsidP="00E921D4">
      <w:pPr>
        <w:pStyle w:val="PargrafodaLista"/>
        <w:spacing w:line="480" w:lineRule="auto"/>
        <w:ind w:left="525"/>
        <w:jc w:val="both"/>
        <w:rPr>
          <w:color w:val="000000"/>
        </w:rPr>
      </w:pPr>
    </w:p>
    <w:p w14:paraId="644BE9C3" w14:textId="77777777" w:rsidR="00E921D4" w:rsidRPr="00E921D4" w:rsidRDefault="00E921D4" w:rsidP="00E921D4">
      <w:pPr>
        <w:spacing w:line="480" w:lineRule="auto"/>
        <w:jc w:val="both"/>
        <w:rPr>
          <w:color w:val="000000"/>
        </w:rPr>
      </w:pPr>
    </w:p>
    <w:p w14:paraId="21FC2440" w14:textId="77777777" w:rsidR="00B600D1" w:rsidRPr="00E921D4" w:rsidRDefault="00B600D1" w:rsidP="00E921D4">
      <w:pPr>
        <w:pStyle w:val="PargrafodaLista"/>
        <w:spacing w:line="480" w:lineRule="auto"/>
        <w:ind w:left="525"/>
        <w:jc w:val="both"/>
      </w:pPr>
    </w:p>
    <w:p w14:paraId="4F53B79A" w14:textId="42012E91" w:rsidR="00E921D4" w:rsidRPr="00E921D4" w:rsidRDefault="00E921D4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E921D4">
        <w:rPr>
          <w:rFonts w:ascii="Azo Sans Lt" w:hAnsi="Azo Sans Lt"/>
          <w:color w:val="000000"/>
        </w:rPr>
        <w:t>- O fiscal designado pela Contratante deverá ter a experiência necessária para o acompanhamento e controle da entrega do bem.</w:t>
      </w:r>
    </w:p>
    <w:p w14:paraId="59B78003" w14:textId="2F4F0142" w:rsidR="00E921D4" w:rsidRPr="00E921D4" w:rsidRDefault="00E921D4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E921D4">
        <w:rPr>
          <w:rFonts w:ascii="Azo Sans Lt" w:hAnsi="Azo Sans Lt"/>
          <w:color w:val="000000"/>
        </w:rPr>
        <w:t>- A verificação da adequação da aquisição deverá ser realizada com base nos critérios previstos neste Termo de Referência.</w:t>
      </w:r>
    </w:p>
    <w:p w14:paraId="04940443" w14:textId="0EF1849D" w:rsidR="00E921D4" w:rsidRPr="00E921D4" w:rsidRDefault="00E921D4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1D4">
        <w:rPr>
          <w:rFonts w:ascii="Azo Sans Lt" w:hAnsi="Azo Sans Lt"/>
          <w:color w:val="000000"/>
        </w:rPr>
        <w:t xml:space="preserve">- A fiscalização de que trata esta cláusula não exclui nem reduz a responsabilidade da Contratada, inclusive perante terceiros, por qualquer irregularidade, ainda que </w:t>
      </w:r>
      <w:r w:rsidRPr="00E921D4">
        <w:rPr>
          <w:rFonts w:ascii="Azo Sans Lt" w:hAnsi="Azo Sans Lt"/>
          <w:color w:val="000000"/>
        </w:rPr>
        <w:lastRenderedPageBreak/>
        <w:t>resultante de imperfeições técnicas, vícios redibitórios, ou emprego de material inadequado ou de qualidade inferior e, na ocorrência desta, não implica em corresponsabilidade da Contratante ou de seus agentes e prepostos, de conformidade com o art.70 da Lei nº. 8.666, de 1993.</w:t>
      </w:r>
    </w:p>
    <w:p w14:paraId="1ECB67B5" w14:textId="08B10119" w:rsidR="00055A35" w:rsidRDefault="00951750" w:rsidP="00881AAA">
      <w:pPr>
        <w:pStyle w:val="Nivel01"/>
        <w:numPr>
          <w:ilvl w:val="0"/>
          <w:numId w:val="5"/>
        </w:numPr>
        <w:rPr>
          <w:rFonts w:ascii="Azo Sans Lt" w:hAnsi="Azo Sans Lt" w:cstheme="minorHAnsi"/>
          <w:sz w:val="22"/>
          <w:szCs w:val="22"/>
        </w:rPr>
      </w:pPr>
      <w:r w:rsidRPr="00951750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951750">
        <w:rPr>
          <w:rFonts w:ascii="Azo Sans Lt" w:hAnsi="Azo Sans Lt" w:cstheme="minorHAnsi"/>
          <w:sz w:val="22"/>
          <w:szCs w:val="22"/>
        </w:rPr>
        <w:t>CLÁUSULA DÉCIMA</w:t>
      </w:r>
      <w:r w:rsidRPr="00951750">
        <w:rPr>
          <w:rFonts w:ascii="Azo Sans Lt" w:hAnsi="Azo Sans Lt" w:cstheme="minorHAnsi"/>
          <w:sz w:val="22"/>
          <w:szCs w:val="22"/>
        </w:rPr>
        <w:t xml:space="preserve"> PRIMEIRA</w:t>
      </w:r>
      <w:r w:rsidR="001D32DF" w:rsidRPr="00951750">
        <w:rPr>
          <w:rFonts w:ascii="Azo Sans Lt" w:hAnsi="Azo Sans Lt" w:cstheme="minorHAnsi"/>
          <w:sz w:val="22"/>
          <w:szCs w:val="22"/>
        </w:rPr>
        <w:t xml:space="preserve"> – OBRIGAÇÕES DA CONTRATANTE</w:t>
      </w:r>
    </w:p>
    <w:p w14:paraId="46D4127E" w14:textId="46B01BAC" w:rsidR="00951750" w:rsidRPr="00951750" w:rsidRDefault="00951750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>
        <w:rPr>
          <w:color w:val="000000"/>
        </w:rPr>
        <w:t xml:space="preserve">- </w:t>
      </w:r>
      <w:r w:rsidRPr="00951750">
        <w:rPr>
          <w:rFonts w:ascii="Azo Sans Lt" w:hAnsi="Azo Sans Lt"/>
          <w:color w:val="000000"/>
        </w:rPr>
        <w:t>Caberá à Contratante:</w:t>
      </w:r>
    </w:p>
    <w:p w14:paraId="50D63DE5" w14:textId="5D5FA73E" w:rsidR="00951750" w:rsidRPr="00951750" w:rsidRDefault="00951750" w:rsidP="00881AAA">
      <w:pPr>
        <w:pStyle w:val="PargrafodaLista"/>
        <w:numPr>
          <w:ilvl w:val="2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  <w:color w:val="000000"/>
        </w:rPr>
      </w:pPr>
      <w:r w:rsidRPr="00951750">
        <w:rPr>
          <w:rFonts w:ascii="Azo Sans Lt" w:hAnsi="Azo Sans Lt"/>
          <w:color w:val="000000"/>
        </w:rPr>
        <w:t>- Exigir o cumprimento de todas as obrigações assumidas pela Contratada, de acordo com as cláusulas contratuais e os termos de sua proposta;</w:t>
      </w:r>
    </w:p>
    <w:p w14:paraId="46115707" w14:textId="21EF6FA2" w:rsidR="00951750" w:rsidRPr="00951750" w:rsidRDefault="00951750" w:rsidP="00881AAA">
      <w:pPr>
        <w:pStyle w:val="PargrafodaLista"/>
        <w:numPr>
          <w:ilvl w:val="2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  <w:color w:val="000000"/>
        </w:rPr>
      </w:pPr>
      <w:r w:rsidRPr="00951750">
        <w:rPr>
          <w:rFonts w:ascii="Azo Sans Lt" w:hAnsi="Azo Sans Lt"/>
          <w:color w:val="000000"/>
        </w:rPr>
        <w:t>- Receber provisoriamente o material, disponibilizado local, data e horário;</w:t>
      </w:r>
    </w:p>
    <w:p w14:paraId="3971FAC8" w14:textId="20F49D6D" w:rsidR="00951750" w:rsidRPr="00951750" w:rsidRDefault="00951750" w:rsidP="00881AAA">
      <w:pPr>
        <w:pStyle w:val="PargrafodaLista"/>
        <w:numPr>
          <w:ilvl w:val="2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  <w:color w:val="000000"/>
        </w:rPr>
      </w:pPr>
      <w:r w:rsidRPr="00951750">
        <w:rPr>
          <w:rFonts w:ascii="Azo Sans Lt" w:hAnsi="Azo Sans Lt"/>
          <w:color w:val="000000"/>
        </w:rPr>
        <w:t>- Verificar minuciosamente, no prazo fixado, a conformidade do bem recebido provisoriamente com as especificações constantes do Termo de Referência e da proposta, para fins de aceitação e recebimento definitivo;</w:t>
      </w:r>
    </w:p>
    <w:p w14:paraId="64AEA7DD" w14:textId="73905C76" w:rsidR="00951750" w:rsidRPr="00951750" w:rsidRDefault="00951750" w:rsidP="00881AAA">
      <w:pPr>
        <w:pStyle w:val="PargrafodaLista"/>
        <w:numPr>
          <w:ilvl w:val="2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  <w:color w:val="000000"/>
        </w:rPr>
      </w:pPr>
      <w:r w:rsidRPr="00951750">
        <w:rPr>
          <w:rFonts w:ascii="Azo Sans Lt" w:hAnsi="Azo Sans Lt"/>
          <w:color w:val="000000"/>
        </w:rPr>
        <w:t>- Acompanhar e fiscalizar o cumprimento das obrigações da Contratada, através de servidor especialmente designado;</w:t>
      </w:r>
    </w:p>
    <w:p w14:paraId="1B6AC7FE" w14:textId="1B9A44CA" w:rsidR="00951750" w:rsidRPr="00951750" w:rsidRDefault="00951750" w:rsidP="00881AAA">
      <w:pPr>
        <w:pStyle w:val="PargrafodaLista"/>
        <w:numPr>
          <w:ilvl w:val="2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  <w:color w:val="000000"/>
        </w:rPr>
      </w:pPr>
      <w:r w:rsidRPr="00951750">
        <w:rPr>
          <w:rFonts w:ascii="Azo Sans Lt" w:hAnsi="Azo Sans Lt"/>
          <w:color w:val="000000"/>
        </w:rPr>
        <w:t>- Efetuar o pagamento no prazo previsto;</w:t>
      </w:r>
    </w:p>
    <w:p w14:paraId="6A8714AB" w14:textId="19185C33" w:rsidR="00951750" w:rsidRPr="00951750" w:rsidRDefault="00951750" w:rsidP="00881AAA">
      <w:pPr>
        <w:pStyle w:val="PargrafodaLista"/>
        <w:numPr>
          <w:ilvl w:val="2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  <w:color w:val="000000"/>
        </w:rPr>
      </w:pPr>
      <w:r w:rsidRPr="00951750">
        <w:rPr>
          <w:rFonts w:ascii="Azo Sans Lt" w:hAnsi="Azo Sans Lt"/>
          <w:color w:val="000000"/>
        </w:rPr>
        <w:t>- Efetuar as retenções tributárias devidas sobre o valor da Nota Fiscal/Fatura fornecida pela contratada.</w:t>
      </w:r>
    </w:p>
    <w:p w14:paraId="5B30C334" w14:textId="1EADDC9A" w:rsidR="00951750" w:rsidRPr="00524925" w:rsidRDefault="00951750" w:rsidP="00881AAA">
      <w:pPr>
        <w:pStyle w:val="PargrafodaLista"/>
        <w:numPr>
          <w:ilvl w:val="1"/>
          <w:numId w:val="5"/>
        </w:numPr>
        <w:spacing w:before="120" w:after="120" w:line="276" w:lineRule="auto"/>
        <w:ind w:left="0" w:firstLine="0"/>
        <w:jc w:val="both"/>
        <w:rPr>
          <w:rFonts w:ascii="Azo Sans Lt" w:hAnsi="Azo Sans Lt"/>
        </w:rPr>
      </w:pPr>
      <w:r w:rsidRPr="00951750">
        <w:rPr>
          <w:rFonts w:ascii="Azo Sans Lt" w:hAnsi="Azo Sans Lt"/>
          <w:color w:val="000000"/>
        </w:rPr>
        <w:t>- A Administração não responderá por quaisquer compromissos assumidos pela Contratada com terceiros, ainda que vinculados à execução do presente Termo de Referência, bem como por qualquer dano causado a terceiros em decorrência de ato da Contratada, de seus empregados, prepostos ou subordinados.</w:t>
      </w:r>
    </w:p>
    <w:p w14:paraId="138DBD94" w14:textId="23C18132" w:rsidR="00524925" w:rsidRPr="00524925" w:rsidRDefault="00524925" w:rsidP="00524925">
      <w:pPr>
        <w:pStyle w:val="Nivel01"/>
        <w:rPr>
          <w:rFonts w:ascii="Azo Sans Lt" w:hAnsi="Azo Sans Lt" w:cstheme="minorHAnsi"/>
          <w:sz w:val="22"/>
          <w:szCs w:val="22"/>
        </w:rPr>
      </w:pPr>
      <w:r w:rsidRPr="00524925">
        <w:rPr>
          <w:rFonts w:ascii="Azo Sans Lt" w:hAnsi="Azo Sans Lt" w:cstheme="minorHAnsi"/>
          <w:sz w:val="22"/>
          <w:szCs w:val="22"/>
        </w:rPr>
        <w:t>12 – CLÁUSULA DÉCIMA SEGUNDA - DAS OBRIGAÇÕES DA CONTRATADA</w:t>
      </w:r>
    </w:p>
    <w:p w14:paraId="3FAE9149" w14:textId="56B8845E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12.1 - </w:t>
      </w:r>
      <w:r w:rsidR="00524925" w:rsidRPr="00D25A6B">
        <w:rPr>
          <w:rFonts w:ascii="Azo Sans Lt" w:hAnsi="Azo Sans Lt"/>
          <w:color w:val="000000"/>
        </w:rPr>
        <w:t>Ter capacidade de atendimento da demanda com eficiência, presteza e zelo;</w:t>
      </w:r>
    </w:p>
    <w:p w14:paraId="2708720A" w14:textId="109D74B8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12.2 - </w:t>
      </w:r>
      <w:r w:rsidR="00524925" w:rsidRPr="00D25A6B">
        <w:rPr>
          <w:rFonts w:ascii="Azo Sans Lt" w:hAnsi="Azo Sans Lt"/>
          <w:color w:val="000000"/>
        </w:rPr>
        <w:t>Efetuar a entrega do bem em perfeitas condições, no prazo e local indicado pela Contratante, em estrita observância das especificações do Termo de Referência e da proposta, acompanhada da respectiva Nota Fiscal Eletrônica COMPLETA constando detalhadamente as indicações da marca, fabricante, modelo, tipo, procedência e prazo de garantia, acompanha das certidões de regularidade fiscais citadas nos subitens 10.1.1 a 10.1.6;</w:t>
      </w:r>
    </w:p>
    <w:p w14:paraId="0A0BBF48" w14:textId="7A692941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  <w:color w:val="000000"/>
        </w:rPr>
      </w:pPr>
      <w:r w:rsidRPr="00D25A6B">
        <w:rPr>
          <w:rFonts w:ascii="Azo Sans Lt" w:hAnsi="Azo Sans Lt"/>
          <w:color w:val="000000"/>
        </w:rPr>
        <w:t xml:space="preserve">12.3 - </w:t>
      </w:r>
      <w:r w:rsidR="00524925" w:rsidRPr="00D25A6B">
        <w:rPr>
          <w:rFonts w:ascii="Azo Sans Lt" w:hAnsi="Azo Sans Lt"/>
          <w:color w:val="000000"/>
        </w:rPr>
        <w:t xml:space="preserve">Responsabilizar-se pelos vícios e danos decorrentes do produto, de acordo com os artigos  12,13,18 e 26, do Código de Defesa do Consumidor (Lei nº.8.078, de 1990); </w:t>
      </w:r>
    </w:p>
    <w:p w14:paraId="7FB5D1DE" w14:textId="1698569F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12.4 - </w:t>
      </w:r>
      <w:r w:rsidR="00524925" w:rsidRPr="00D25A6B">
        <w:rPr>
          <w:rFonts w:ascii="Azo Sans Lt" w:hAnsi="Azo Sans Lt"/>
        </w:rPr>
        <w:t>Prestar Serviço de Assistência Técnica Gratuita, reparar e corrigir, durante o prazo de vigência da garantia, o veículo que apresentar vícios, defeitos ou incorreções, sem ônus para a SECRETARIA MUNICIPAL DE SAÚDE, no prazo máximo de 05 (Cinco) dias úteis</w:t>
      </w:r>
      <w:r w:rsidR="00524925" w:rsidRPr="00D25A6B">
        <w:rPr>
          <w:rFonts w:ascii="Azo Sans Lt" w:hAnsi="Azo Sans Lt"/>
          <w:color w:val="000000"/>
        </w:rPr>
        <w:t>.</w:t>
      </w:r>
    </w:p>
    <w:p w14:paraId="7D4131FF" w14:textId="532A7C30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12.5 - </w:t>
      </w:r>
      <w:r w:rsidR="00524925" w:rsidRPr="00D25A6B">
        <w:rPr>
          <w:rFonts w:ascii="Azo Sans Lt" w:hAnsi="Azo Sans Lt"/>
          <w:color w:val="000000"/>
        </w:rPr>
        <w:t xml:space="preserve">Atender prontamente a quaisquer exigências da Contratante, inerentes ao objeto da </w:t>
      </w:r>
      <w:r w:rsidR="00524925" w:rsidRPr="00D25A6B">
        <w:rPr>
          <w:rFonts w:ascii="Azo Sans Lt" w:hAnsi="Azo Sans Lt"/>
          <w:color w:val="000000"/>
        </w:rPr>
        <w:lastRenderedPageBreak/>
        <w:t>presente aquisição;</w:t>
      </w:r>
    </w:p>
    <w:p w14:paraId="492809AF" w14:textId="56F24603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12.6 - </w:t>
      </w:r>
      <w:r w:rsidR="00524925" w:rsidRPr="00D25A6B">
        <w:rPr>
          <w:rFonts w:ascii="Azo Sans Lt" w:hAnsi="Azo Sans Lt"/>
          <w:color w:val="000000"/>
        </w:rPr>
        <w:t>Não transferir a terceiros, por qualquer forma, nem mesmo parcialmente, as obrigações assumidas, nem subcontratar qualquer das prestações a que está obrigada, exceto nas condições autorizadas no Termo de Referência.</w:t>
      </w:r>
    </w:p>
    <w:p w14:paraId="200856C4" w14:textId="08BCCB8B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12.7 - </w:t>
      </w:r>
      <w:r w:rsidR="00524925" w:rsidRPr="00D25A6B">
        <w:rPr>
          <w:rFonts w:ascii="Azo Sans Lt" w:hAnsi="Azo Sans Lt"/>
          <w:color w:val="000000"/>
        </w:rPr>
        <w:t>Responsabilizar-se, pelas despesas dos tributos, encargos trabalhistas, previdenciários, fiscais, comerciais, taxas, fretes, seguros, deslocamento de pessoal, prestação de garantia e quaisquer outras que incidam ou venham a incidir.</w:t>
      </w:r>
    </w:p>
    <w:p w14:paraId="7AF56F06" w14:textId="2DFA6747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12.8 - </w:t>
      </w:r>
      <w:r w:rsidR="00524925" w:rsidRPr="00D25A6B">
        <w:rPr>
          <w:rFonts w:ascii="Azo Sans Lt" w:hAnsi="Azo Sans Lt"/>
          <w:color w:val="000000"/>
        </w:rPr>
        <w:t>Comunicar à Contratante, no prazo mínimo de 48 horas de antecedência, os motivos que eventualmente impossibilitem o cumprimento do prazo previsto, com a devida comprovação, sob prévia autorização da contratante em relação ao prazo solicitado;</w:t>
      </w:r>
    </w:p>
    <w:p w14:paraId="34B12082" w14:textId="180508B7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12.9 - </w:t>
      </w:r>
      <w:r w:rsidR="00524925" w:rsidRPr="00D25A6B">
        <w:rPr>
          <w:rFonts w:ascii="Azo Sans Lt" w:hAnsi="Azo Sans Lt"/>
          <w:color w:val="000000"/>
        </w:rPr>
        <w:t>Manter em compatibilidade com as obrigações assumidas, todas as condições de habilitação e qualificação exigidas na licitação;</w:t>
      </w:r>
    </w:p>
    <w:p w14:paraId="432780FD" w14:textId="799C1083" w:rsidR="00524925" w:rsidRPr="00D25A6B" w:rsidRDefault="00D25A6B" w:rsidP="00D25A6B">
      <w:pPr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  <w:color w:val="000000"/>
        </w:rPr>
        <w:t xml:space="preserve">12.10 - </w:t>
      </w:r>
      <w:r w:rsidR="00524925" w:rsidRPr="00D25A6B">
        <w:rPr>
          <w:rFonts w:ascii="Azo Sans Lt" w:hAnsi="Azo Sans Lt"/>
          <w:color w:val="000000"/>
        </w:rPr>
        <w:t>Arcar com ônus decorrente de eventual equívoco no dimensionamento dos quantitativos de sua proposta, devendo complementá-los, caso o previsto inicialmente em sua proposta não seja satisfatório para o atendimento ao objeto da contratação, exceto quando ocorrer algum dos eventos arrolados  nos incisos do 1º parágrafo do art. 57 da Lei nº. 8.666, de 1993.</w:t>
      </w:r>
    </w:p>
    <w:p w14:paraId="5D8C5116" w14:textId="5EAD3D36" w:rsidR="00524925" w:rsidRPr="00D25A6B" w:rsidRDefault="00D25A6B" w:rsidP="00D25A6B">
      <w:pPr>
        <w:pStyle w:val="Cabealho"/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</w:rPr>
        <w:t xml:space="preserve">12.11 - </w:t>
      </w:r>
      <w:r w:rsidR="00524925" w:rsidRPr="00D25A6B">
        <w:rPr>
          <w:rFonts w:ascii="Azo Sans Lt" w:hAnsi="Azo Sans Lt"/>
        </w:rPr>
        <w:t>Fornecer o veículo novo / Sem uso, com duas chaves e Certificado de Registro, com o Licenciamento Veicular – CRLV em nome do FUNDO MUNICIPAL DE SAÚDE DE NOVA FRIBURGO, registrado no DETRAN e com os Manuais do Proprietário, de Manutenção e de Garantia.</w:t>
      </w:r>
    </w:p>
    <w:p w14:paraId="6B0F9766" w14:textId="02375F91" w:rsidR="00524925" w:rsidRPr="00D25A6B" w:rsidRDefault="00D25A6B" w:rsidP="00D25A6B">
      <w:pPr>
        <w:pStyle w:val="Cabealho"/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</w:rPr>
        <w:t xml:space="preserve">12.12 - </w:t>
      </w:r>
      <w:r w:rsidR="00524925" w:rsidRPr="00D25A6B">
        <w:rPr>
          <w:rFonts w:ascii="Azo Sans Lt" w:hAnsi="Azo Sans Lt"/>
        </w:rPr>
        <w:t>Substituir, em um prazo máximo de 30 (Trinta) dias corridos, o veículo que apresentar defeitos sistemáticos de fabricação, devidamente comprovados pela frequência com que as ocorrências técnicas corretivas tenham sido realizadas nas concessionárias do fabricante, durante a vigência da garantia.</w:t>
      </w:r>
    </w:p>
    <w:p w14:paraId="50301F29" w14:textId="750E8046" w:rsidR="00524925" w:rsidRPr="00D25A6B" w:rsidRDefault="00D25A6B" w:rsidP="00D25A6B">
      <w:pPr>
        <w:pStyle w:val="Cabealho"/>
        <w:tabs>
          <w:tab w:val="left" w:pos="709"/>
        </w:tabs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</w:rPr>
        <w:t xml:space="preserve">12.13 - </w:t>
      </w:r>
      <w:r w:rsidR="00524925" w:rsidRPr="00D25A6B">
        <w:rPr>
          <w:rFonts w:ascii="Azo Sans Lt" w:hAnsi="Azo Sans Lt"/>
        </w:rPr>
        <w:t>Efetuar as trocas de peças somente por novas e originais ou de desempenho iguais ou superiores as utilizadas na fabricação do veículo, Lubrificantes indicados pelo fabricante, efetuando as 3 (Três) primeiras revisões programadas, sem ônus para a contratante.</w:t>
      </w:r>
    </w:p>
    <w:p w14:paraId="61285284" w14:textId="0F3E35D3" w:rsidR="00524925" w:rsidRPr="00D25A6B" w:rsidRDefault="00D25A6B" w:rsidP="00D25A6B">
      <w:pPr>
        <w:pStyle w:val="Cabealho"/>
        <w:tabs>
          <w:tab w:val="left" w:pos="709"/>
        </w:tabs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</w:rPr>
        <w:t xml:space="preserve">12.14 - </w:t>
      </w:r>
      <w:r w:rsidR="00524925" w:rsidRPr="00D25A6B">
        <w:rPr>
          <w:rFonts w:ascii="Azo Sans Lt" w:hAnsi="Azo Sans Lt"/>
        </w:rPr>
        <w:t>O veículo deverá ser entregue já emplacado, devidamente registrado no DETRAN – CATEGORIA OFICIAL – em nome do FUNDO MUNICIPAL DE SAÚDE DE NOVA FRIBURGO, CNPJ nº 11.399.442.0001/79 no endereço Av. Alberto Braune – nº 225 – Centro – Nova Friburgo. Devidamente adesivado conforme anexo deste Termo de Referência.</w:t>
      </w:r>
    </w:p>
    <w:p w14:paraId="62F27DFF" w14:textId="269E4EC3" w:rsidR="00524925" w:rsidRPr="00D25A6B" w:rsidRDefault="00D25A6B" w:rsidP="00D25A6B">
      <w:pPr>
        <w:pStyle w:val="Cabealho"/>
        <w:tabs>
          <w:tab w:val="left" w:pos="709"/>
        </w:tabs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</w:rPr>
        <w:t xml:space="preserve">12.15 - </w:t>
      </w:r>
      <w:r w:rsidR="00524925" w:rsidRPr="00D25A6B">
        <w:rPr>
          <w:rFonts w:ascii="Azo Sans Lt" w:hAnsi="Azo Sans Lt"/>
        </w:rPr>
        <w:t xml:space="preserve">O fornecedor deverá garantir toda a assistência técnica necessária durante o período da garantia. </w:t>
      </w:r>
    </w:p>
    <w:p w14:paraId="0BD89CFF" w14:textId="6A9F6F56" w:rsidR="00524925" w:rsidRDefault="00D25A6B" w:rsidP="00D25A6B">
      <w:pPr>
        <w:pStyle w:val="Cabealho"/>
        <w:spacing w:before="120" w:after="120" w:line="276" w:lineRule="auto"/>
        <w:jc w:val="both"/>
        <w:rPr>
          <w:rFonts w:ascii="Azo Sans Lt" w:hAnsi="Azo Sans Lt"/>
        </w:rPr>
      </w:pPr>
      <w:r w:rsidRPr="00D25A6B">
        <w:rPr>
          <w:rFonts w:ascii="Azo Sans Lt" w:hAnsi="Azo Sans Lt"/>
        </w:rPr>
        <w:t xml:space="preserve">12.16 - </w:t>
      </w:r>
      <w:r w:rsidR="00524925" w:rsidRPr="00D25A6B">
        <w:rPr>
          <w:rFonts w:ascii="Azo Sans Lt" w:hAnsi="Azo Sans Lt"/>
        </w:rPr>
        <w:t>Qualquer despesa com emplacamento dos veículos será responsabilidade da Contratada.</w:t>
      </w:r>
    </w:p>
    <w:p w14:paraId="2F715253" w14:textId="493D68EF" w:rsidR="00E62DF4" w:rsidRDefault="00E62DF4" w:rsidP="00881AAA">
      <w:pPr>
        <w:pStyle w:val="Nivel01"/>
        <w:numPr>
          <w:ilvl w:val="0"/>
          <w:numId w:val="6"/>
        </w:numPr>
        <w:tabs>
          <w:tab w:val="clear" w:pos="567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646CA6">
        <w:rPr>
          <w:rFonts w:ascii="Azo Sans Lt" w:hAnsi="Azo Sans Lt" w:cstheme="minorHAnsi"/>
          <w:sz w:val="22"/>
          <w:szCs w:val="22"/>
        </w:rPr>
        <w:lastRenderedPageBreak/>
        <w:t xml:space="preserve">- CLÁUSULA DÉCIMA </w:t>
      </w:r>
      <w:r w:rsidR="00D25A6B">
        <w:rPr>
          <w:rFonts w:ascii="Azo Sans Lt" w:hAnsi="Azo Sans Lt" w:cstheme="minorHAnsi"/>
          <w:sz w:val="22"/>
          <w:szCs w:val="22"/>
        </w:rPr>
        <w:t>TERCEIRA</w:t>
      </w:r>
      <w:r w:rsidRPr="00646CA6">
        <w:rPr>
          <w:rFonts w:ascii="Azo Sans Lt" w:hAnsi="Azo Sans Lt" w:cstheme="minorHAnsi"/>
          <w:sz w:val="22"/>
          <w:szCs w:val="22"/>
        </w:rPr>
        <w:t xml:space="preserve"> – SANÇÕES ADMINISTRATIVAS</w:t>
      </w:r>
    </w:p>
    <w:p w14:paraId="449EB7F8" w14:textId="7AD740F3" w:rsidR="001E2439" w:rsidRPr="001E2439" w:rsidRDefault="001E2439" w:rsidP="00881AAA">
      <w:pPr>
        <w:pStyle w:val="PargrafodaLista"/>
        <w:numPr>
          <w:ilvl w:val="1"/>
          <w:numId w:val="8"/>
        </w:numPr>
        <w:shd w:val="clear" w:color="auto" w:fill="FFFFFF"/>
        <w:spacing w:before="0"/>
        <w:ind w:left="0" w:firstLine="0"/>
        <w:jc w:val="both"/>
        <w:rPr>
          <w:rFonts w:ascii="Azo Sans Lt" w:hAnsi="Azo Sans Lt"/>
        </w:rPr>
      </w:pPr>
      <w:r>
        <w:rPr>
          <w:rFonts w:ascii="Azo Sans Lt" w:hAnsi="Azo Sans Lt"/>
          <w:w w:val="115"/>
        </w:rPr>
        <w:t xml:space="preserve">- </w:t>
      </w:r>
      <w:r w:rsidRPr="001E2439">
        <w:rPr>
          <w:rFonts w:ascii="Azo Sans Lt" w:hAnsi="Azo Sans Lt"/>
        </w:rPr>
        <w:t xml:space="preserve">O descumprimento, por parte da CONTRATADA, das obrigações assumidas no Termo de Referência, ou o descumprimento dos preceitos legais pertinentes, ensejará a aplicação das sanções previstas na Lei n.º 8.666/93. </w:t>
      </w:r>
    </w:p>
    <w:p w14:paraId="18048B39" w14:textId="66F84E5F" w:rsidR="001E2439" w:rsidRPr="001E2439" w:rsidRDefault="001E2439" w:rsidP="00881AAA">
      <w:pPr>
        <w:pStyle w:val="PargrafodaLista"/>
        <w:numPr>
          <w:ilvl w:val="1"/>
          <w:numId w:val="8"/>
        </w:numPr>
        <w:shd w:val="clear" w:color="auto" w:fill="FFFFFF"/>
        <w:spacing w:before="0"/>
        <w:ind w:left="0" w:firstLine="0"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-</w:t>
      </w:r>
      <w:r>
        <w:rPr>
          <w:rFonts w:ascii="Azo Sans Lt" w:hAnsi="Azo Sans Lt"/>
        </w:rPr>
        <w:t xml:space="preserve"> </w:t>
      </w:r>
      <w:r w:rsidRPr="001E2439">
        <w:rPr>
          <w:rFonts w:ascii="Azo Sans Lt" w:hAnsi="Azo Sans Lt"/>
        </w:rPr>
        <w:t>Comete infração administrativa:</w:t>
      </w:r>
    </w:p>
    <w:p w14:paraId="015DD34A" w14:textId="7096EC74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13.2.1 – Não assinar o aceitar a Nota de Empenho, quando convocado dentro do prazo de validade da proposta;</w:t>
      </w:r>
    </w:p>
    <w:p w14:paraId="077F7F99" w14:textId="1C2C58A0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13.2.2 – Apresentar documentação falsa;</w:t>
      </w:r>
    </w:p>
    <w:p w14:paraId="414ECF86" w14:textId="050E034C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.2.3 – Deixar de entregar os documentos exigidos no certame;</w:t>
      </w:r>
    </w:p>
    <w:p w14:paraId="077C1CD7" w14:textId="49544039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.2.4 – Ensejar o retardamento da execução do objeto;</w:t>
      </w:r>
    </w:p>
    <w:p w14:paraId="3F6B151C" w14:textId="24AB07D4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.2.5 – Não mantiver a proposta;</w:t>
      </w:r>
    </w:p>
    <w:p w14:paraId="0A15A512" w14:textId="67327ABD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.2.6 – Cometer fraude fiscal;</w:t>
      </w:r>
    </w:p>
    <w:p w14:paraId="7B6A6B78" w14:textId="041F0BA0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.2.7 – comportar-se de modo inidôneo;</w:t>
      </w:r>
    </w:p>
    <w:p w14:paraId="3CA9C2D2" w14:textId="73D568FC" w:rsidR="001E2439" w:rsidRPr="001E2439" w:rsidRDefault="001E2439" w:rsidP="00446E58">
      <w:pPr>
        <w:shd w:val="clear" w:color="auto" w:fill="FFFFFF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.3 – Considera-se comportamento inidôneo, entre outros, a declaração falsa quanto às condições de participação, quanto ao enquadramento como ME/EPP, ou conluio, entre os licitantes, em qualquer momento da licitação, mesmo após o encerramento da fase de lances.</w:t>
      </w:r>
    </w:p>
    <w:p w14:paraId="57A3BF3D" w14:textId="0E1BDE8C" w:rsidR="001E2439" w:rsidRPr="001E2439" w:rsidRDefault="001E2439" w:rsidP="00306815">
      <w:pPr>
        <w:pStyle w:val="PargrafodaLista"/>
        <w:widowControl/>
        <w:suppressAutoHyphens/>
        <w:overflowPunct w:val="0"/>
        <w:autoSpaceDE/>
        <w:autoSpaceDN/>
        <w:spacing w:before="0"/>
        <w:ind w:left="0"/>
        <w:contextualSpacing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 xml:space="preserve">.4 – Pela inexecução total ou parcial do contrato a Administração poderá, garantida a prévia defesa, aplicar à empresa, observando a gravidade das faltas cometidas, as seguintes sanções: </w:t>
      </w:r>
    </w:p>
    <w:p w14:paraId="3FEC75E8" w14:textId="2C974267" w:rsidR="001E2439" w:rsidRPr="001E2439" w:rsidRDefault="001E2439" w:rsidP="00306815">
      <w:pPr>
        <w:pStyle w:val="PargrafodaLista"/>
        <w:widowControl/>
        <w:numPr>
          <w:ilvl w:val="2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 xml:space="preserve">- Advertência; </w:t>
      </w:r>
    </w:p>
    <w:p w14:paraId="6D740A96" w14:textId="0A0B3847" w:rsidR="001E2439" w:rsidRPr="001E2439" w:rsidRDefault="001E2439" w:rsidP="00306815">
      <w:pPr>
        <w:pStyle w:val="PargrafodaLista"/>
        <w:widowControl/>
        <w:numPr>
          <w:ilvl w:val="2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- Multa:</w:t>
      </w:r>
    </w:p>
    <w:p w14:paraId="17C71D5F" w14:textId="10FB4F97" w:rsidR="001E2439" w:rsidRPr="001E2439" w:rsidRDefault="001E2439" w:rsidP="00306815">
      <w:pPr>
        <w:pStyle w:val="PargrafodaLista"/>
        <w:overflowPunct w:val="0"/>
        <w:spacing w:before="0"/>
        <w:ind w:left="0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 xml:space="preserve">.4.2.1 - compensatória no percentual de até 10% (dez por cento), calculada sobre o valor total do contrato, pela recusa em assiná-lo, no prazo máximo de 05 (cinco) dias úteis, após regularmente convocada, sem prejuízo da aplicação de outras sanções previstas; </w:t>
      </w:r>
    </w:p>
    <w:p w14:paraId="4CBE892C" w14:textId="11BA0C52" w:rsidR="001E2439" w:rsidRPr="001E2439" w:rsidRDefault="001E2439" w:rsidP="00306815">
      <w:pPr>
        <w:pStyle w:val="PargrafodaLista"/>
        <w:overflowPunct w:val="0"/>
        <w:spacing w:before="0"/>
        <w:ind w:left="0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 xml:space="preserve">.4.2.2 -  compensatória no percentual de até 5% (cinco por cento) do valor da fatura correspondente ao mês em que foi constatada a falta; </w:t>
      </w:r>
    </w:p>
    <w:p w14:paraId="44A137A6" w14:textId="4F4A84D7" w:rsidR="001E2439" w:rsidRPr="001E2439" w:rsidRDefault="001E2439" w:rsidP="00306815">
      <w:pPr>
        <w:pStyle w:val="PargrafodaLista"/>
        <w:overflowPunct w:val="0"/>
        <w:spacing w:before="0"/>
        <w:ind w:left="0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.4.2.3 - 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77E0ACE6" w14:textId="1CEDFBCD" w:rsidR="001E2439" w:rsidRPr="001E2439" w:rsidRDefault="001E2439" w:rsidP="00306815">
      <w:pPr>
        <w:pStyle w:val="PargrafodaLista"/>
        <w:overflowPunct w:val="0"/>
        <w:spacing w:before="0"/>
        <w:ind w:left="0"/>
        <w:jc w:val="both"/>
        <w:rPr>
          <w:rFonts w:ascii="Azo Sans Lt" w:hAnsi="Azo Sans Lt"/>
        </w:rPr>
      </w:pPr>
      <w:r>
        <w:rPr>
          <w:rFonts w:ascii="Azo Sans Lt" w:hAnsi="Azo Sans Lt"/>
        </w:rPr>
        <w:t>13</w:t>
      </w:r>
      <w:r w:rsidRPr="001E2439">
        <w:rPr>
          <w:rFonts w:ascii="Azo Sans Lt" w:hAnsi="Azo Sans Lt"/>
        </w:rPr>
        <w:t>.4.2.4 - moratória no percentual de 10% (dez por cento), calculada sobre o valor total da contratação, pela inadimplência além do prazo acima, o que poderá ensejar a rescisão do contrato;</w:t>
      </w:r>
    </w:p>
    <w:p w14:paraId="0155EC58" w14:textId="77777777" w:rsidR="001E2439" w:rsidRPr="001E2439" w:rsidRDefault="001E2439" w:rsidP="00881AAA">
      <w:pPr>
        <w:pStyle w:val="PargrafodaLista"/>
        <w:widowControl/>
        <w:numPr>
          <w:ilvl w:val="2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- Suspensão temporária de participação em licitação e impedimento de contratar com a Administração, por prazo não superior a 2 (dois) anos;</w:t>
      </w:r>
    </w:p>
    <w:p w14:paraId="585897F3" w14:textId="77777777" w:rsidR="001E2439" w:rsidRPr="001E2439" w:rsidRDefault="001E2439" w:rsidP="00881AAA">
      <w:pPr>
        <w:pStyle w:val="PargrafodaLista"/>
        <w:widowControl/>
        <w:numPr>
          <w:ilvl w:val="2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-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59CA3705" w14:textId="77777777" w:rsidR="001E2439" w:rsidRPr="001E2439" w:rsidRDefault="001E2439" w:rsidP="00881AAA">
      <w:pPr>
        <w:pStyle w:val="PargrafodaLista"/>
        <w:widowControl/>
        <w:numPr>
          <w:ilvl w:val="1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- As multas e outras sanções aplicadas só poderão ser relevadas, motivadamente e por conveniência administrativa, mediante ato da Administração, devidamente justificado;</w:t>
      </w:r>
    </w:p>
    <w:p w14:paraId="3DAD95C8" w14:textId="77777777" w:rsidR="001E2439" w:rsidRPr="001E2439" w:rsidRDefault="001E2439" w:rsidP="00881AAA">
      <w:pPr>
        <w:pStyle w:val="PargrafodaLista"/>
        <w:widowControl/>
        <w:numPr>
          <w:ilvl w:val="1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t>- As sanções de advertência, 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</w:t>
      </w:r>
    </w:p>
    <w:p w14:paraId="4757E0C3" w14:textId="77777777" w:rsidR="001E2439" w:rsidRPr="001E2439" w:rsidRDefault="001E2439" w:rsidP="00881AAA">
      <w:pPr>
        <w:pStyle w:val="PargrafodaLista"/>
        <w:widowControl/>
        <w:numPr>
          <w:ilvl w:val="1"/>
          <w:numId w:val="9"/>
        </w:numPr>
        <w:suppressAutoHyphens/>
        <w:overflowPunct w:val="0"/>
        <w:autoSpaceDE/>
        <w:autoSpaceDN/>
        <w:spacing w:before="0"/>
        <w:ind w:left="0" w:firstLine="0"/>
        <w:contextualSpacing/>
        <w:jc w:val="both"/>
        <w:rPr>
          <w:rFonts w:ascii="Azo Sans Lt" w:hAnsi="Azo Sans Lt"/>
        </w:rPr>
      </w:pPr>
      <w:r w:rsidRPr="001E2439">
        <w:rPr>
          <w:rFonts w:ascii="Azo Sans Lt" w:hAnsi="Azo Sans Lt"/>
        </w:rPr>
        <w:lastRenderedPageBreak/>
        <w:t>- 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0957FF17" w14:textId="49F5497C" w:rsidR="0031351C" w:rsidRPr="00D53016" w:rsidRDefault="007A7274" w:rsidP="007A7274">
      <w:pPr>
        <w:shd w:val="clear" w:color="auto" w:fill="FFFFFF"/>
        <w:spacing w:before="120" w:after="120" w:line="276" w:lineRule="auto"/>
        <w:jc w:val="both"/>
        <w:rPr>
          <w:rFonts w:ascii="Azo Sans Lt" w:hAnsi="Azo Sans Lt" w:cstheme="minorHAnsi"/>
        </w:rPr>
      </w:pPr>
      <w:r>
        <w:rPr>
          <w:rFonts w:ascii="Azo Sans Lt" w:hAnsi="Azo Sans Lt"/>
        </w:rPr>
        <w:t>14</w:t>
      </w:r>
      <w:r w:rsidR="00B600D1" w:rsidRPr="00837AE3">
        <w:rPr>
          <w:rFonts w:ascii="Azo Sans Lt" w:hAnsi="Azo Sans Lt"/>
        </w:rPr>
        <w:t xml:space="preserve"> –</w:t>
      </w:r>
      <w:r w:rsidR="0031351C" w:rsidRPr="00D53016">
        <w:rPr>
          <w:rFonts w:ascii="Azo Sans Lt" w:hAnsi="Azo Sans Lt" w:cstheme="minorHAnsi"/>
        </w:rPr>
        <w:t xml:space="preserve"> CLÁUSULA DÉCIMA </w:t>
      </w:r>
      <w:r w:rsidR="00837AE3">
        <w:rPr>
          <w:rFonts w:ascii="Azo Sans Lt" w:hAnsi="Azo Sans Lt" w:cstheme="minorHAnsi"/>
        </w:rPr>
        <w:t>QUARTA</w:t>
      </w:r>
      <w:r w:rsidR="0031351C" w:rsidRPr="00D53016">
        <w:rPr>
          <w:rFonts w:ascii="Azo Sans Lt" w:hAnsi="Azo Sans Lt" w:cstheme="minorHAnsi"/>
        </w:rPr>
        <w:t xml:space="preserve"> – RESCISÃO</w:t>
      </w:r>
    </w:p>
    <w:p w14:paraId="6B3864CD" w14:textId="5A666CB9" w:rsidR="001D32DF" w:rsidRPr="00837AE3" w:rsidRDefault="00837AE3" w:rsidP="00881AAA">
      <w:pPr>
        <w:pStyle w:val="PargrafodaLista"/>
        <w:widowControl/>
        <w:numPr>
          <w:ilvl w:val="1"/>
          <w:numId w:val="7"/>
        </w:numPr>
        <w:autoSpaceDE/>
        <w:autoSpaceDN/>
        <w:spacing w:before="120" w:after="12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837AE3">
        <w:rPr>
          <w:rFonts w:ascii="Azo Sans Lt" w:hAnsi="Azo Sans Lt" w:cstheme="minorHAnsi"/>
        </w:rPr>
        <w:t xml:space="preserve">O presente Termo de Contrato poderá ser rescindido: </w:t>
      </w:r>
    </w:p>
    <w:p w14:paraId="6D7FEA0E" w14:textId="1A4792A6" w:rsidR="001D32DF" w:rsidRPr="0075018C" w:rsidRDefault="00837AE3" w:rsidP="00881AAA">
      <w:pPr>
        <w:widowControl/>
        <w:numPr>
          <w:ilvl w:val="2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5F431657" w14:textId="0255B7C6" w:rsidR="001D32DF" w:rsidRPr="00837AE3" w:rsidRDefault="00837AE3" w:rsidP="00881AAA">
      <w:pPr>
        <w:pStyle w:val="PargrafodaLista"/>
        <w:widowControl/>
        <w:numPr>
          <w:ilvl w:val="2"/>
          <w:numId w:val="7"/>
        </w:numPr>
        <w:autoSpaceDE/>
        <w:autoSpaceDN/>
        <w:spacing w:before="120" w:after="12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837AE3">
        <w:rPr>
          <w:rFonts w:ascii="Azo Sans Lt" w:hAnsi="Azo Sans Lt" w:cstheme="minorHAnsi"/>
        </w:rPr>
        <w:t>amigavelmente, nos termos do art. 79, inciso II, da Lei nº 8.666, de 1993.</w:t>
      </w:r>
    </w:p>
    <w:p w14:paraId="2BBD002B" w14:textId="0FB2C546" w:rsidR="001D32DF" w:rsidRPr="0075018C" w:rsidRDefault="00837AE3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Os casos de rescisão contratual serão formalmente motivados, assegurando-se à CONTRATADA o direito à prévia e ampla defesa.</w:t>
      </w:r>
    </w:p>
    <w:p w14:paraId="0CBC2F11" w14:textId="2CB7DC65" w:rsidR="001D32DF" w:rsidRPr="0075018C" w:rsidRDefault="00837AE3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A CONTRATADA reconhece os direitos da CONTRATANTE em caso de rescisão administrativa prevista no art. 77 da Lei nº 8.666, de 1993.</w:t>
      </w:r>
    </w:p>
    <w:p w14:paraId="2A66508E" w14:textId="18816655" w:rsidR="001D32DF" w:rsidRPr="0075018C" w:rsidRDefault="00837AE3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O termo de rescisão será precedido de Relatório indicativo dos seguintes aspectos, conforme o caso:</w:t>
      </w:r>
    </w:p>
    <w:p w14:paraId="322D25F6" w14:textId="1BCAC49E" w:rsidR="001D32DF" w:rsidRPr="0075018C" w:rsidRDefault="00837AE3" w:rsidP="00881AAA">
      <w:pPr>
        <w:widowControl/>
        <w:numPr>
          <w:ilvl w:val="2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Balanço dos eventos contratuais já cumpridos ou parcialmente cumpridos;</w:t>
      </w:r>
    </w:p>
    <w:p w14:paraId="0916280F" w14:textId="221C5E0D" w:rsidR="001D32DF" w:rsidRPr="0075018C" w:rsidRDefault="00837AE3" w:rsidP="00881AAA">
      <w:pPr>
        <w:widowControl/>
        <w:numPr>
          <w:ilvl w:val="2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Relação dos pagamentos já efetuados e ainda devidos;</w:t>
      </w:r>
    </w:p>
    <w:p w14:paraId="320B8B30" w14:textId="7D177440" w:rsidR="001D32DF" w:rsidRPr="0075018C" w:rsidRDefault="00837AE3" w:rsidP="00881AAA">
      <w:pPr>
        <w:widowControl/>
        <w:numPr>
          <w:ilvl w:val="2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Indenizações e multas.</w:t>
      </w:r>
    </w:p>
    <w:p w14:paraId="0D5AF7F3" w14:textId="414ABF62" w:rsidR="00763341" w:rsidRPr="00763341" w:rsidRDefault="00763341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138EA">
        <w:rPr>
          <w:rFonts w:ascii="Azo Sans Lt" w:hAnsi="Azo Sans Lt" w:cstheme="minorHAnsi"/>
          <w:sz w:val="22"/>
          <w:szCs w:val="22"/>
        </w:rPr>
        <w:t>QUINTA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VEDAÇÕES </w:t>
      </w:r>
    </w:p>
    <w:p w14:paraId="6C1BCC3A" w14:textId="7EFC1999" w:rsidR="001D32DF" w:rsidRDefault="00837AE3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 xml:space="preserve">É vedado à CONTRATADA interromper a execução dos serviços sob alegação de inadimplemento por parte da CONTRATANTE, salvo nos casos previstos em </w:t>
      </w:r>
      <w:r>
        <w:rPr>
          <w:rFonts w:ascii="Azo Sans Lt" w:hAnsi="Azo Sans Lt" w:cstheme="minorHAnsi"/>
        </w:rPr>
        <w:t>L</w:t>
      </w:r>
      <w:r w:rsidR="001D32DF" w:rsidRPr="0075018C">
        <w:rPr>
          <w:rFonts w:ascii="Azo Sans Lt" w:hAnsi="Azo Sans Lt" w:cstheme="minorHAnsi"/>
        </w:rPr>
        <w:t>ei.</w:t>
      </w:r>
    </w:p>
    <w:p w14:paraId="044FCB60" w14:textId="622CE3B5" w:rsidR="00010323" w:rsidRPr="0031351C" w:rsidRDefault="00010323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 w:rsidRPr="0031351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138EA">
        <w:rPr>
          <w:rFonts w:ascii="Azo Sans Lt" w:hAnsi="Azo Sans Lt" w:cstheme="minorHAnsi"/>
          <w:sz w:val="22"/>
          <w:szCs w:val="22"/>
        </w:rPr>
        <w:t>SEXTA</w:t>
      </w:r>
      <w:r w:rsidRPr="0031351C">
        <w:rPr>
          <w:rFonts w:ascii="Azo Sans Lt" w:hAnsi="Azo Sans Lt" w:cstheme="minorHAnsi"/>
          <w:sz w:val="22"/>
          <w:szCs w:val="22"/>
        </w:rPr>
        <w:t xml:space="preserve"> – ALTERAÇÃO SUBJETIVA</w:t>
      </w:r>
    </w:p>
    <w:p w14:paraId="23DC6AA3" w14:textId="534DAF4D" w:rsidR="00010323" w:rsidRDefault="00E329C7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  <w:lang w:val="pt-BR"/>
        </w:rPr>
        <w:t xml:space="preserve">- </w:t>
      </w:r>
      <w:r w:rsidR="0031351C" w:rsidRPr="0031351C">
        <w:rPr>
          <w:rFonts w:ascii="Azo Sans Lt" w:hAnsi="Azo Sans Lt" w:cstheme="minorHAnsi"/>
          <w:lang w:val="pt-BR"/>
        </w:rPr>
        <w:t>É admissível a fusão, cisão ou incorporação da Contratada com/em outra pessoa jurídica, desde que sejam observados por esta nova pessoa jurídica todos os requisitos de habilitação exigidos, sejam mantidas as demais cláusulas e condições do contrato, não haja prejuízo à execução do objeto pactuado e haja a anuência expressa da Administração à continuidade do contrato.</w:t>
      </w:r>
    </w:p>
    <w:p w14:paraId="49EC4A23" w14:textId="5DAE305B" w:rsidR="00837319" w:rsidRPr="00837319" w:rsidRDefault="00837319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bookmarkStart w:id="1" w:name="_Hlk102642670"/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CLÁUSULA DÉCIMA </w:t>
      </w:r>
      <w:r w:rsidR="008138EA">
        <w:rPr>
          <w:rFonts w:ascii="Azo Sans Lt" w:hAnsi="Azo Sans Lt" w:cstheme="minorHAnsi"/>
          <w:sz w:val="22"/>
          <w:szCs w:val="22"/>
          <w:lang w:val="pt-PT"/>
        </w:rPr>
        <w:t>SÉTIMA</w:t>
      </w:r>
      <w:r>
        <w:rPr>
          <w:rFonts w:ascii="Azo Sans Lt" w:hAnsi="Azo Sans Lt" w:cstheme="minorHAnsi"/>
          <w:sz w:val="22"/>
          <w:szCs w:val="22"/>
          <w:lang w:val="pt-PT"/>
        </w:rPr>
        <w:t xml:space="preserve"> - 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>MEDIDAS ACAUTELADORAS</w:t>
      </w:r>
    </w:p>
    <w:p w14:paraId="360CE7CF" w14:textId="65E84FDA" w:rsidR="00837319" w:rsidRDefault="00E329C7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837319" w:rsidRPr="00CC666F">
        <w:rPr>
          <w:rFonts w:ascii="Azo Sans Lt" w:hAnsi="Azo Sans Lt" w:cstheme="minorHAnsi"/>
        </w:rPr>
        <w:t>Consoantes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reparação.</w:t>
      </w:r>
    </w:p>
    <w:p w14:paraId="2AA8FD78" w14:textId="58DF5E2D" w:rsidR="00837319" w:rsidRPr="00837319" w:rsidRDefault="00837319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CLÁUSULA DÉCIMA </w:t>
      </w:r>
      <w:r w:rsidR="008138EA">
        <w:rPr>
          <w:rFonts w:ascii="Azo Sans Lt" w:hAnsi="Azo Sans Lt" w:cstheme="minorHAnsi"/>
          <w:sz w:val="22"/>
          <w:szCs w:val="22"/>
          <w:lang w:val="pt-PT"/>
        </w:rPr>
        <w:t>OITAVA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 – </w:t>
      </w:r>
      <w:r>
        <w:rPr>
          <w:rFonts w:ascii="Azo Sans Lt" w:hAnsi="Azo Sans Lt" w:cstheme="minorHAnsi"/>
          <w:sz w:val="22"/>
          <w:szCs w:val="22"/>
          <w:lang w:val="pt-PT"/>
        </w:rPr>
        <w:t xml:space="preserve"> 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>SUBCONTRATAÇÃO</w:t>
      </w:r>
    </w:p>
    <w:p w14:paraId="564766C7" w14:textId="044E5B1A" w:rsidR="00837319" w:rsidRPr="00837319" w:rsidRDefault="00837319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425"/>
        <w:jc w:val="both"/>
        <w:rPr>
          <w:rFonts w:ascii="Azo Sans Lt" w:hAnsi="Azo Sans Lt" w:cstheme="minorHAnsi"/>
        </w:rPr>
      </w:pPr>
      <w:r w:rsidRPr="00837319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0658F9E2" w:rsidR="00763341" w:rsidRPr="00763341" w:rsidRDefault="00763341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lastRenderedPageBreak/>
        <w:t xml:space="preserve">- </w:t>
      </w:r>
      <w:bookmarkStart w:id="2" w:name="_Hlk102642787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138EA">
        <w:rPr>
          <w:rFonts w:ascii="Azo Sans Lt" w:hAnsi="Azo Sans Lt" w:cstheme="minorHAnsi"/>
          <w:sz w:val="22"/>
          <w:szCs w:val="22"/>
        </w:rPr>
        <w:t>NONA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bookmarkEnd w:id="2"/>
      <w:r w:rsidR="001D32DF" w:rsidRPr="0075018C">
        <w:rPr>
          <w:rFonts w:ascii="Azo Sans Lt" w:hAnsi="Azo Sans Lt" w:cstheme="minorHAnsi"/>
          <w:sz w:val="22"/>
          <w:szCs w:val="22"/>
        </w:rPr>
        <w:t>– ALTERAÇÕES</w:t>
      </w:r>
    </w:p>
    <w:bookmarkEnd w:id="1"/>
    <w:p w14:paraId="4A2117CD" w14:textId="581603FF" w:rsidR="001D32DF" w:rsidRPr="0075018C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Eventuais alterações contratuais reger-se-ão pela disciplina do art. 65 da Lei nº 8.666, de 1993.</w:t>
      </w:r>
    </w:p>
    <w:p w14:paraId="729AF0D5" w14:textId="3862DB4B" w:rsidR="001D32DF" w:rsidRPr="0075018C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2C22D031" w:rsidR="001D32DF" w:rsidRPr="0075018C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As supressões resultantes de acordo celebrado entre as partes contratantes poderão exceder o limite de 25% (vinte e cinco por cento) do valor inicial atualizado do contrato.</w:t>
      </w:r>
    </w:p>
    <w:p w14:paraId="1512E8FE" w14:textId="3676332B" w:rsidR="000F2826" w:rsidRPr="000F2826" w:rsidRDefault="000F2826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</w:t>
      </w:r>
      <w:r w:rsidR="008138EA">
        <w:rPr>
          <w:rFonts w:ascii="Azo Sans Lt" w:hAnsi="Azo Sans Lt" w:cstheme="minorHAnsi"/>
          <w:sz w:val="22"/>
          <w:szCs w:val="22"/>
        </w:rPr>
        <w:t>VIGÉSIMA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614A8F74" w:rsidR="001D32DF" w:rsidRPr="0075018C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23811D85" w14:textId="621397E9" w:rsidR="000F2826" w:rsidRPr="000F2826" w:rsidRDefault="000F2826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bookmarkStart w:id="3" w:name="_Hlk102642866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</w:t>
      </w:r>
      <w:r w:rsidR="0031351C">
        <w:rPr>
          <w:rFonts w:ascii="Azo Sans Lt" w:hAnsi="Azo Sans Lt" w:cstheme="minorHAnsi"/>
          <w:sz w:val="22"/>
          <w:szCs w:val="22"/>
        </w:rPr>
        <w:t>VIGÉSIMA</w:t>
      </w:r>
      <w:r w:rsidR="008138EA">
        <w:rPr>
          <w:rFonts w:ascii="Azo Sans Lt" w:hAnsi="Azo Sans Lt" w:cstheme="minorHAnsi"/>
          <w:sz w:val="22"/>
          <w:szCs w:val="22"/>
        </w:rPr>
        <w:t xml:space="preserve"> PRIMEIRA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PUBLICAÇÃO</w:t>
      </w:r>
      <w:bookmarkEnd w:id="3"/>
    </w:p>
    <w:p w14:paraId="5CFD7C79" w14:textId="380E7470" w:rsidR="001D32DF" w:rsidRPr="0075018C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>Incumbirá à CONTRATANTE providenciar a publicação deste instrumento, por extrato, no Diário Oficial da União, no prazo previsto na Lei nº 8.666, de 1993.</w:t>
      </w:r>
    </w:p>
    <w:p w14:paraId="06D1B681" w14:textId="34C702A3" w:rsidR="000F2826" w:rsidRPr="000F2826" w:rsidRDefault="000F2826" w:rsidP="00881AAA">
      <w:pPr>
        <w:pStyle w:val="Nivel01"/>
        <w:numPr>
          <w:ilvl w:val="0"/>
          <w:numId w:val="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</w:t>
      </w:r>
      <w:r w:rsidR="00837319">
        <w:rPr>
          <w:rFonts w:ascii="Azo Sans Lt" w:hAnsi="Azo Sans Lt" w:cstheme="minorHAnsi"/>
          <w:sz w:val="22"/>
          <w:szCs w:val="22"/>
        </w:rPr>
        <w:t>VIGÉSIMA</w:t>
      </w:r>
      <w:r w:rsidR="0031351C">
        <w:rPr>
          <w:rFonts w:ascii="Azo Sans Lt" w:hAnsi="Azo Sans Lt" w:cstheme="minorHAnsi"/>
          <w:sz w:val="22"/>
          <w:szCs w:val="22"/>
        </w:rPr>
        <w:t xml:space="preserve"> </w:t>
      </w:r>
      <w:r w:rsidR="008138EA">
        <w:rPr>
          <w:rFonts w:ascii="Azo Sans Lt" w:hAnsi="Azo Sans Lt" w:cstheme="minorHAnsi"/>
          <w:sz w:val="22"/>
          <w:szCs w:val="22"/>
        </w:rPr>
        <w:t>SEGUNDA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5A34AF63" w:rsidR="001D32DF" w:rsidRPr="0075018C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 xml:space="preserve">É eleito o Foro da </w:t>
      </w:r>
      <w:r w:rsidR="007168B3" w:rsidRPr="0075018C">
        <w:rPr>
          <w:rFonts w:ascii="Azo Sans Lt" w:hAnsi="Azo Sans Lt" w:cstheme="minorHAnsi"/>
        </w:rPr>
        <w:t>comarca de Nova Friburgo/RJ</w:t>
      </w:r>
      <w:r w:rsidR="001D32DF" w:rsidRPr="007501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389D31E9" w14:textId="5BA4B4E9" w:rsidR="001D32DF" w:rsidRDefault="008138EA" w:rsidP="00881AAA">
      <w:pPr>
        <w:widowControl/>
        <w:numPr>
          <w:ilvl w:val="1"/>
          <w:numId w:val="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1D32DF" w:rsidRPr="007501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75018C">
        <w:rPr>
          <w:rFonts w:ascii="Azo Sans Lt" w:hAnsi="Azo Sans Lt" w:cstheme="minorHAnsi"/>
        </w:rPr>
        <w:t>03</w:t>
      </w:r>
      <w:r w:rsidR="001D32DF" w:rsidRPr="0075018C">
        <w:rPr>
          <w:rFonts w:ascii="Azo Sans Lt" w:hAnsi="Azo Sans Lt" w:cstheme="minorHAnsi"/>
        </w:rPr>
        <w:t xml:space="preserve"> (</w:t>
      </w:r>
      <w:r w:rsidR="00466BF6" w:rsidRPr="0075018C">
        <w:rPr>
          <w:rFonts w:ascii="Azo Sans Lt" w:hAnsi="Azo Sans Lt" w:cstheme="minorHAnsi"/>
        </w:rPr>
        <w:t>três</w:t>
      </w:r>
      <w:r w:rsidR="001D32DF" w:rsidRPr="007501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36221F82" w:rsidR="000F2826" w:rsidRPr="0075018C" w:rsidRDefault="000F2826" w:rsidP="00E329C7">
      <w:pPr>
        <w:tabs>
          <w:tab w:val="left" w:pos="4020"/>
        </w:tabs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26368875" w14:textId="4B43CA97" w:rsidR="000F2826" w:rsidRPr="0075018C" w:rsidRDefault="001D32DF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...........................................,  .......... de.......................................... de 20</w:t>
      </w:r>
      <w:r w:rsidR="008138EA">
        <w:rPr>
          <w:rFonts w:ascii="Azo Sans Lt" w:hAnsi="Azo Sans Lt" w:cstheme="minorHAnsi"/>
        </w:rPr>
        <w:t>23.</w:t>
      </w:r>
    </w:p>
    <w:p w14:paraId="0474FF7C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_________________________</w:t>
      </w:r>
    </w:p>
    <w:p w14:paraId="6FD6782F" w14:textId="02BFD56E" w:rsidR="000F2826" w:rsidRPr="0075018C" w:rsidRDefault="001D32DF" w:rsidP="00E329C7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Responsável legal da CONTRATANTE</w:t>
      </w:r>
    </w:p>
    <w:p w14:paraId="3ABEFBC1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_________________________</w:t>
      </w:r>
    </w:p>
    <w:p w14:paraId="7F7C115C" w14:textId="146B96E2" w:rsidR="008138EA" w:rsidRDefault="001D32DF" w:rsidP="00E329C7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Responsável legal da CONTRATADA</w:t>
      </w:r>
    </w:p>
    <w:p w14:paraId="5D57D0AF" w14:textId="77777777" w:rsidR="001F44F7" w:rsidRPr="0075018C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TESTEMUNHAS:</w:t>
      </w:r>
    </w:p>
    <w:p w14:paraId="4276C61F" w14:textId="31F8F4D3" w:rsidR="007F7B13" w:rsidRPr="0075018C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75018C" w:rsidSect="009F2F85">
      <w:headerReference w:type="default" r:id="rId9"/>
      <w:footerReference w:type="default" r:id="rId10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AEAC" w14:textId="77777777" w:rsidR="00465309" w:rsidRDefault="00465309">
      <w:r>
        <w:separator/>
      </w:r>
    </w:p>
  </w:endnote>
  <w:endnote w:type="continuationSeparator" w:id="0">
    <w:p w14:paraId="2CF0F3C9" w14:textId="77777777" w:rsidR="00465309" w:rsidRDefault="0046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435CF93D" w14:textId="622A48EC" w:rsidR="002663BD" w:rsidRPr="00D828C9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52C6DFE7" w:rsidR="002663BD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762F46" w:rsidRPr="00762F46">
        <w:rPr>
          <w:rFonts w:ascii="Azo Sans Lt" w:hAnsi="Azo Sans Lt"/>
          <w:b/>
          <w:bCs/>
          <w:color w:val="000000"/>
          <w:sz w:val="18"/>
          <w:szCs w:val="18"/>
        </w:rPr>
        <w:t>pregaoeletronico.friburgo@gmail.com</w:t>
      </w:r>
    </w:hyperlink>
    <w:r w:rsidR="00762F46" w:rsidRPr="00762F46">
      <w:rPr>
        <w:rFonts w:ascii="Azo Sans Lt" w:hAnsi="Azo Sans Lt"/>
        <w:b/>
        <w:bCs/>
        <w:color w:val="000000"/>
        <w:sz w:val="18"/>
        <w:szCs w:val="18"/>
      </w:rPr>
      <w:t xml:space="preserve"> </w:t>
    </w:r>
    <w:r w:rsidRPr="00D828C9">
      <w:rPr>
        <w:rFonts w:ascii="Azo Sans Lt" w:hAnsi="Azo Sans Lt"/>
        <w:b/>
        <w:bCs/>
        <w:color w:val="000000"/>
        <w:sz w:val="18"/>
        <w:szCs w:val="18"/>
      </w:rPr>
      <w:t>– Telefone: (22) 2523-1113</w:t>
    </w:r>
  </w:p>
  <w:p w14:paraId="51BD31BF" w14:textId="77777777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02A9EEA9" w14:textId="061F94FF" w:rsidR="002663BD" w:rsidRPr="00DD1E22" w:rsidRDefault="002663BD" w:rsidP="002663BD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B74C" w14:textId="77777777" w:rsidR="00465309" w:rsidRDefault="00465309">
      <w:r>
        <w:separator/>
      </w:r>
    </w:p>
  </w:footnote>
  <w:footnote w:type="continuationSeparator" w:id="0">
    <w:p w14:paraId="4F837AB7" w14:textId="77777777" w:rsidR="00465309" w:rsidRDefault="00465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4C6E6" w14:textId="27E58A9A" w:rsidR="000C0DE4" w:rsidRDefault="00762F46" w:rsidP="000C0DE4">
    <w:pPr>
      <w:rPr>
        <w:lang w:val="pt-BR" w:eastAsia="pt-BR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B0469AB" wp14:editId="31EEF756">
              <wp:simplePos x="0" y="0"/>
              <wp:positionH relativeFrom="column">
                <wp:posOffset>4099836</wp:posOffset>
              </wp:positionH>
              <wp:positionV relativeFrom="paragraph">
                <wp:posOffset>241347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8EBB0AA" w14:textId="77777777" w:rsidR="00762F46" w:rsidRDefault="00762F46" w:rsidP="00762F46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30.153/2021</w:t>
                          </w:r>
                        </w:p>
                        <w:p w14:paraId="54E52AB8" w14:textId="77777777" w:rsidR="00762F46" w:rsidRDefault="00762F46" w:rsidP="00762F4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0469AB" id="Retângulo 4" o:spid="_x0000_s1026" style="position:absolute;margin-left:322.8pt;margin-top:19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WYzQEAAJ8DAAAOAAAAZHJzL2Uyb0RvYy54bWysU0Fu2zAQvBfoHwjea8mO47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08EBB0AA" w14:textId="77777777" w:rsidR="00762F46" w:rsidRDefault="00762F46" w:rsidP="00762F46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30.153/2021</w:t>
                    </w:r>
                  </w:p>
                  <w:p w14:paraId="54E52AB8" w14:textId="77777777" w:rsidR="00762F46" w:rsidRDefault="00762F46" w:rsidP="00762F4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482B32">
      <w:rPr>
        <w:noProof/>
      </w:rPr>
      <w:drawing>
        <wp:inline distT="0" distB="0" distL="0" distR="0" wp14:anchorId="682C2E2A" wp14:editId="2913F82C">
          <wp:extent cx="3605530" cy="93154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553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A179F" w14:textId="77777777" w:rsidR="000C0DE4" w:rsidRPr="000C0DE4" w:rsidRDefault="000C0DE4" w:rsidP="000C0DE4">
    <w:pPr>
      <w:rPr>
        <w:lang w:val="pt-BR"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12E045CD"/>
    <w:multiLevelType w:val="multilevel"/>
    <w:tmpl w:val="1E423D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29F54946"/>
    <w:multiLevelType w:val="multilevel"/>
    <w:tmpl w:val="6D189CF8"/>
    <w:lvl w:ilvl="0">
      <w:start w:val="1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C47455"/>
    <w:multiLevelType w:val="hybridMultilevel"/>
    <w:tmpl w:val="C8D2C948"/>
    <w:lvl w:ilvl="0" w:tplc="2E889DC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A13B5"/>
    <w:multiLevelType w:val="multilevel"/>
    <w:tmpl w:val="80DCF3FC"/>
    <w:lvl w:ilvl="0">
      <w:start w:val="1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9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90672FE"/>
    <w:multiLevelType w:val="multilevel"/>
    <w:tmpl w:val="966631BC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7" w15:restartNumberingAfterBreak="0">
    <w:nsid w:val="7D3778AF"/>
    <w:multiLevelType w:val="hybridMultilevel"/>
    <w:tmpl w:val="66621FE2"/>
    <w:lvl w:ilvl="0" w:tplc="B20E7B1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E2170"/>
    <w:multiLevelType w:val="multilevel"/>
    <w:tmpl w:val="13E217DC"/>
    <w:lvl w:ilvl="0">
      <w:start w:val="1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55A35"/>
    <w:rsid w:val="00060815"/>
    <w:rsid w:val="00064A3F"/>
    <w:rsid w:val="000659B7"/>
    <w:rsid w:val="00092735"/>
    <w:rsid w:val="00097D7B"/>
    <w:rsid w:val="000A3B4E"/>
    <w:rsid w:val="000B245D"/>
    <w:rsid w:val="000B563C"/>
    <w:rsid w:val="000C0DE4"/>
    <w:rsid w:val="000D6176"/>
    <w:rsid w:val="000E15C2"/>
    <w:rsid w:val="000E6000"/>
    <w:rsid w:val="000E6DAE"/>
    <w:rsid w:val="000F2826"/>
    <w:rsid w:val="000F5BE0"/>
    <w:rsid w:val="00100FEB"/>
    <w:rsid w:val="0010179C"/>
    <w:rsid w:val="00102A53"/>
    <w:rsid w:val="001079D7"/>
    <w:rsid w:val="001272CC"/>
    <w:rsid w:val="001434D9"/>
    <w:rsid w:val="00165D70"/>
    <w:rsid w:val="00185DBF"/>
    <w:rsid w:val="00187F06"/>
    <w:rsid w:val="001A0D41"/>
    <w:rsid w:val="001A2184"/>
    <w:rsid w:val="001A61DD"/>
    <w:rsid w:val="001B5037"/>
    <w:rsid w:val="001D1890"/>
    <w:rsid w:val="001D32DF"/>
    <w:rsid w:val="001D4AC3"/>
    <w:rsid w:val="001E2439"/>
    <w:rsid w:val="001E3568"/>
    <w:rsid w:val="001F44F7"/>
    <w:rsid w:val="00204C8A"/>
    <w:rsid w:val="00227DC7"/>
    <w:rsid w:val="00243E36"/>
    <w:rsid w:val="002556A7"/>
    <w:rsid w:val="002663BD"/>
    <w:rsid w:val="0028199E"/>
    <w:rsid w:val="0028489B"/>
    <w:rsid w:val="0028504B"/>
    <w:rsid w:val="002A7071"/>
    <w:rsid w:val="002F2CC8"/>
    <w:rsid w:val="0030155F"/>
    <w:rsid w:val="00306815"/>
    <w:rsid w:val="0031351C"/>
    <w:rsid w:val="00315F43"/>
    <w:rsid w:val="0032285B"/>
    <w:rsid w:val="00326DB2"/>
    <w:rsid w:val="003370B0"/>
    <w:rsid w:val="00347799"/>
    <w:rsid w:val="0035459A"/>
    <w:rsid w:val="0035743C"/>
    <w:rsid w:val="003578AC"/>
    <w:rsid w:val="00371CCB"/>
    <w:rsid w:val="00380F2F"/>
    <w:rsid w:val="00385663"/>
    <w:rsid w:val="00390F82"/>
    <w:rsid w:val="003920AB"/>
    <w:rsid w:val="00392DE5"/>
    <w:rsid w:val="0039504F"/>
    <w:rsid w:val="003A1163"/>
    <w:rsid w:val="003A3996"/>
    <w:rsid w:val="003B4554"/>
    <w:rsid w:val="003B5284"/>
    <w:rsid w:val="003C14A5"/>
    <w:rsid w:val="003C15BE"/>
    <w:rsid w:val="003C4FEA"/>
    <w:rsid w:val="003E69EE"/>
    <w:rsid w:val="00403108"/>
    <w:rsid w:val="0041063D"/>
    <w:rsid w:val="00413F35"/>
    <w:rsid w:val="00417717"/>
    <w:rsid w:val="00436587"/>
    <w:rsid w:val="00446E58"/>
    <w:rsid w:val="00461F93"/>
    <w:rsid w:val="00465309"/>
    <w:rsid w:val="00466BF6"/>
    <w:rsid w:val="0047582C"/>
    <w:rsid w:val="004773E3"/>
    <w:rsid w:val="004959AC"/>
    <w:rsid w:val="004A09DC"/>
    <w:rsid w:val="004B61AB"/>
    <w:rsid w:val="004E079B"/>
    <w:rsid w:val="004E221E"/>
    <w:rsid w:val="004F3E38"/>
    <w:rsid w:val="00512436"/>
    <w:rsid w:val="005241B8"/>
    <w:rsid w:val="00524925"/>
    <w:rsid w:val="005258A4"/>
    <w:rsid w:val="005466C3"/>
    <w:rsid w:val="00563586"/>
    <w:rsid w:val="005673B6"/>
    <w:rsid w:val="00593C68"/>
    <w:rsid w:val="005C402B"/>
    <w:rsid w:val="005C4CEB"/>
    <w:rsid w:val="005D7CC0"/>
    <w:rsid w:val="005E2922"/>
    <w:rsid w:val="005F5E8D"/>
    <w:rsid w:val="005F6177"/>
    <w:rsid w:val="00604469"/>
    <w:rsid w:val="00617943"/>
    <w:rsid w:val="00617E05"/>
    <w:rsid w:val="00620E2E"/>
    <w:rsid w:val="00622302"/>
    <w:rsid w:val="006306EF"/>
    <w:rsid w:val="00637E49"/>
    <w:rsid w:val="00641674"/>
    <w:rsid w:val="00645026"/>
    <w:rsid w:val="00646CA6"/>
    <w:rsid w:val="00646E9F"/>
    <w:rsid w:val="006709DA"/>
    <w:rsid w:val="0067457F"/>
    <w:rsid w:val="00691421"/>
    <w:rsid w:val="006B62AB"/>
    <w:rsid w:val="006C04BD"/>
    <w:rsid w:val="006D6562"/>
    <w:rsid w:val="006E5958"/>
    <w:rsid w:val="007168B3"/>
    <w:rsid w:val="00735ADD"/>
    <w:rsid w:val="0075018C"/>
    <w:rsid w:val="00762F46"/>
    <w:rsid w:val="00763341"/>
    <w:rsid w:val="00773AA0"/>
    <w:rsid w:val="007767C7"/>
    <w:rsid w:val="00785D66"/>
    <w:rsid w:val="0079421E"/>
    <w:rsid w:val="007A2589"/>
    <w:rsid w:val="007A7274"/>
    <w:rsid w:val="007F7B13"/>
    <w:rsid w:val="008138EA"/>
    <w:rsid w:val="00814BB1"/>
    <w:rsid w:val="008311C9"/>
    <w:rsid w:val="00831574"/>
    <w:rsid w:val="00837319"/>
    <w:rsid w:val="008375B8"/>
    <w:rsid w:val="00837AE3"/>
    <w:rsid w:val="00857EE4"/>
    <w:rsid w:val="00870B00"/>
    <w:rsid w:val="00881AAA"/>
    <w:rsid w:val="008828B6"/>
    <w:rsid w:val="00885008"/>
    <w:rsid w:val="00890CA3"/>
    <w:rsid w:val="008A046D"/>
    <w:rsid w:val="008A72D1"/>
    <w:rsid w:val="008B1D7C"/>
    <w:rsid w:val="008C47CA"/>
    <w:rsid w:val="008C4D64"/>
    <w:rsid w:val="008D78EA"/>
    <w:rsid w:val="008E4F62"/>
    <w:rsid w:val="008E65D4"/>
    <w:rsid w:val="009039E8"/>
    <w:rsid w:val="009063BB"/>
    <w:rsid w:val="009213D5"/>
    <w:rsid w:val="00951750"/>
    <w:rsid w:val="009553C6"/>
    <w:rsid w:val="00964324"/>
    <w:rsid w:val="00971993"/>
    <w:rsid w:val="00974672"/>
    <w:rsid w:val="00974A4B"/>
    <w:rsid w:val="00975829"/>
    <w:rsid w:val="009877CB"/>
    <w:rsid w:val="00997D42"/>
    <w:rsid w:val="009F2F85"/>
    <w:rsid w:val="00A06D2F"/>
    <w:rsid w:val="00A111BA"/>
    <w:rsid w:val="00A14FF7"/>
    <w:rsid w:val="00A229E2"/>
    <w:rsid w:val="00A327A0"/>
    <w:rsid w:val="00A539C7"/>
    <w:rsid w:val="00A74974"/>
    <w:rsid w:val="00A76C71"/>
    <w:rsid w:val="00A81CF3"/>
    <w:rsid w:val="00A87002"/>
    <w:rsid w:val="00A96E16"/>
    <w:rsid w:val="00AD022C"/>
    <w:rsid w:val="00AD1995"/>
    <w:rsid w:val="00AE7153"/>
    <w:rsid w:val="00AF5DD4"/>
    <w:rsid w:val="00AF6B88"/>
    <w:rsid w:val="00B02294"/>
    <w:rsid w:val="00B03288"/>
    <w:rsid w:val="00B061E6"/>
    <w:rsid w:val="00B12062"/>
    <w:rsid w:val="00B13DC2"/>
    <w:rsid w:val="00B25D0B"/>
    <w:rsid w:val="00B26F60"/>
    <w:rsid w:val="00B27105"/>
    <w:rsid w:val="00B600D1"/>
    <w:rsid w:val="00B676BB"/>
    <w:rsid w:val="00B76B3F"/>
    <w:rsid w:val="00B923BE"/>
    <w:rsid w:val="00BA1327"/>
    <w:rsid w:val="00BA2AC6"/>
    <w:rsid w:val="00BA68EF"/>
    <w:rsid w:val="00BB3B8F"/>
    <w:rsid w:val="00BB527C"/>
    <w:rsid w:val="00BB61D2"/>
    <w:rsid w:val="00BC11F2"/>
    <w:rsid w:val="00BE3C4E"/>
    <w:rsid w:val="00BE3CE6"/>
    <w:rsid w:val="00BF3141"/>
    <w:rsid w:val="00C12366"/>
    <w:rsid w:val="00C43A6F"/>
    <w:rsid w:val="00C55896"/>
    <w:rsid w:val="00C61BA1"/>
    <w:rsid w:val="00C74C9C"/>
    <w:rsid w:val="00C7594E"/>
    <w:rsid w:val="00C81B18"/>
    <w:rsid w:val="00C91A0C"/>
    <w:rsid w:val="00CA3124"/>
    <w:rsid w:val="00CA5F9F"/>
    <w:rsid w:val="00CB6468"/>
    <w:rsid w:val="00CC288A"/>
    <w:rsid w:val="00CC666F"/>
    <w:rsid w:val="00CD1C5F"/>
    <w:rsid w:val="00CE1CB6"/>
    <w:rsid w:val="00D06A05"/>
    <w:rsid w:val="00D22F45"/>
    <w:rsid w:val="00D249B9"/>
    <w:rsid w:val="00D25A6B"/>
    <w:rsid w:val="00D2776D"/>
    <w:rsid w:val="00D43405"/>
    <w:rsid w:val="00D53016"/>
    <w:rsid w:val="00D7299B"/>
    <w:rsid w:val="00D73E45"/>
    <w:rsid w:val="00DA0D02"/>
    <w:rsid w:val="00DA1170"/>
    <w:rsid w:val="00DB26C2"/>
    <w:rsid w:val="00DB6EA1"/>
    <w:rsid w:val="00DD641A"/>
    <w:rsid w:val="00E12775"/>
    <w:rsid w:val="00E151D6"/>
    <w:rsid w:val="00E26E61"/>
    <w:rsid w:val="00E27B1B"/>
    <w:rsid w:val="00E30BFB"/>
    <w:rsid w:val="00E329C7"/>
    <w:rsid w:val="00E40A97"/>
    <w:rsid w:val="00E4547A"/>
    <w:rsid w:val="00E62198"/>
    <w:rsid w:val="00E62DF4"/>
    <w:rsid w:val="00E73173"/>
    <w:rsid w:val="00E77501"/>
    <w:rsid w:val="00E87FEF"/>
    <w:rsid w:val="00E921D4"/>
    <w:rsid w:val="00EC7959"/>
    <w:rsid w:val="00EE2035"/>
    <w:rsid w:val="00F336C7"/>
    <w:rsid w:val="00F37352"/>
    <w:rsid w:val="00F40051"/>
    <w:rsid w:val="00F45FFC"/>
    <w:rsid w:val="00F5467D"/>
    <w:rsid w:val="00F829FD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link w:val="PargrafodaListaChar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"/>
      </w:numPr>
    </w:pPr>
  </w:style>
  <w:style w:type="table" w:styleId="Tabelacomgrade">
    <w:name w:val="Table Grid"/>
    <w:basedOn w:val="Tabelanormal"/>
    <w:qFormat/>
    <w:rsid w:val="000A3B4E"/>
    <w:rPr>
      <w:rFonts w:ascii="Times New Roman" w:eastAsia="SimSun" w:hAnsi="Times New Roman" w:cs="Times New Roman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qFormat/>
    <w:rsid w:val="00890CA3"/>
    <w:rPr>
      <w:rFonts w:ascii="Times New Roman" w:eastAsia="SimSun" w:hAnsi="Times New Roman" w:cs="Times New Roman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qFormat/>
    <w:rsid w:val="00890CA3"/>
    <w:rPr>
      <w:rFonts w:ascii="Times New Roman" w:eastAsia="SimSun" w:hAnsi="Times New Roman" w:cs="Times New Roman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5C4CEB"/>
    <w:rPr>
      <w:color w:val="605E5C"/>
      <w:shd w:val="clear" w:color="auto" w:fill="E1DFDD"/>
    </w:rPr>
  </w:style>
  <w:style w:type="table" w:customStyle="1" w:styleId="Style59">
    <w:name w:val="_Style 59"/>
    <w:basedOn w:val="TableNormal"/>
    <w:qFormat/>
    <w:rsid w:val="000C0DE4"/>
    <w:rPr>
      <w:rFonts w:ascii="Times New Roman" w:eastAsia="SimSun" w:hAnsi="Times New Roman" w:cs="Times New Roman"/>
    </w:rPr>
    <w:tblPr>
      <w:tblCellMar>
        <w:left w:w="108" w:type="dxa"/>
        <w:right w:w="108" w:type="dxa"/>
      </w:tblCellMar>
    </w:tblPr>
  </w:style>
  <w:style w:type="table" w:customStyle="1" w:styleId="Tabelacomgrade3">
    <w:name w:val="Tabela com grade3"/>
    <w:basedOn w:val="Tabelanormal"/>
    <w:next w:val="Tabelacomgrade"/>
    <w:qFormat/>
    <w:rsid w:val="000C0DE4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60">
    <w:name w:val="_Style 60"/>
    <w:basedOn w:val="TableNormal"/>
    <w:qFormat/>
    <w:rsid w:val="00E62DF4"/>
    <w:rPr>
      <w:rFonts w:ascii="Times New Roman" w:eastAsia="SimSun" w:hAnsi="Times New Roman" w:cs="Times New Roman"/>
    </w:rPr>
    <w:tblPr>
      <w:tblCellMar>
        <w:left w:w="108" w:type="dxa"/>
        <w:right w:w="108" w:type="dxa"/>
      </w:tblCellMar>
    </w:tblPr>
  </w:style>
  <w:style w:type="table" w:customStyle="1" w:styleId="Style61">
    <w:name w:val="_Style 61"/>
    <w:basedOn w:val="TableNormal"/>
    <w:qFormat/>
    <w:rsid w:val="00E62DF4"/>
    <w:rPr>
      <w:rFonts w:ascii="Times New Roman" w:eastAsia="SimSun" w:hAnsi="Times New Roman" w:cs="Times New Roman"/>
    </w:rPr>
    <w:tblPr>
      <w:tblCellMar>
        <w:left w:w="108" w:type="dxa"/>
        <w:right w:w="108" w:type="dxa"/>
      </w:tblCellMar>
    </w:tblPr>
  </w:style>
  <w:style w:type="character" w:customStyle="1" w:styleId="PargrafodaListaChar">
    <w:name w:val="Parágrafo da Lista Char"/>
    <w:link w:val="PargrafodaLista"/>
    <w:uiPriority w:val="99"/>
    <w:qFormat/>
    <w:rsid w:val="001E2439"/>
    <w:rPr>
      <w:rFonts w:ascii="Verdana" w:eastAsia="Verdana" w:hAnsi="Verdana" w:cs="Verdana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3370</Words>
  <Characters>18199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Mayco Sartório</dc:creator>
  <cp:lastModifiedBy>Win10</cp:lastModifiedBy>
  <cp:revision>111</cp:revision>
  <cp:lastPrinted>2023-11-14T18:40:00Z</cp:lastPrinted>
  <dcterms:created xsi:type="dcterms:W3CDTF">2021-07-06T19:42:00Z</dcterms:created>
  <dcterms:modified xsi:type="dcterms:W3CDTF">2023-11-14T18:41:00Z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